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39" w:rsidRPr="005608D7" w:rsidRDefault="00EB2339" w:rsidP="00F72763">
      <w:pPr>
        <w:spacing w:line="400" w:lineRule="exact"/>
        <w:rPr>
          <w:rFonts w:ascii="宋体"/>
          <w:b/>
          <w:bCs/>
          <w:sz w:val="32"/>
          <w:szCs w:val="32"/>
        </w:rPr>
      </w:pPr>
      <w:r w:rsidRPr="005608D7">
        <w:rPr>
          <w:rFonts w:ascii="宋体" w:hAnsi="宋体" w:cs="宋体" w:hint="eastAsia"/>
          <w:b/>
          <w:bCs/>
          <w:sz w:val="32"/>
          <w:szCs w:val="32"/>
        </w:rPr>
        <w:t>附件</w:t>
      </w:r>
      <w:r w:rsidRPr="005608D7">
        <w:rPr>
          <w:rFonts w:ascii="宋体" w:hAnsi="宋体" w:cs="宋体"/>
          <w:b/>
          <w:bCs/>
          <w:sz w:val="32"/>
          <w:szCs w:val="32"/>
        </w:rPr>
        <w:t>:</w:t>
      </w:r>
      <w:r w:rsidRPr="005608D7">
        <w:rPr>
          <w:rFonts w:ascii="宋体" w:hAnsi="宋体" w:cs="宋体" w:hint="eastAsia"/>
          <w:b/>
          <w:bCs/>
          <w:sz w:val="32"/>
          <w:szCs w:val="32"/>
        </w:rPr>
        <w:t>项目需求表</w:t>
      </w:r>
    </w:p>
    <w:p w:rsidR="00EB2339" w:rsidRPr="005608D7" w:rsidRDefault="00EB2339" w:rsidP="00F516A3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</w:p>
    <w:p w:rsidR="00EB2339" w:rsidRPr="005608D7" w:rsidRDefault="00EB2339" w:rsidP="00F929A3">
      <w:pPr>
        <w:spacing w:line="400" w:lineRule="exact"/>
        <w:jc w:val="left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</w:t>
      </w:r>
      <w:r w:rsidRPr="005608D7">
        <w:rPr>
          <w:rFonts w:ascii="宋体" w:hAnsi="宋体" w:cs="宋体" w:hint="eastAsia"/>
          <w:b/>
          <w:bCs/>
          <w:sz w:val="32"/>
          <w:szCs w:val="32"/>
        </w:rPr>
        <w:t>、</w:t>
      </w:r>
      <w:r>
        <w:rPr>
          <w:rFonts w:ascii="宋体" w:hAnsi="宋体" w:cs="宋体" w:hint="eastAsia"/>
          <w:b/>
          <w:bCs/>
          <w:sz w:val="32"/>
          <w:szCs w:val="32"/>
        </w:rPr>
        <w:t>需求需求</w:t>
      </w:r>
      <w:r w:rsidRPr="005608D7"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EB2339" w:rsidRPr="005608D7" w:rsidRDefault="00EB2339" w:rsidP="00F929A3">
      <w:pPr>
        <w:spacing w:line="400" w:lineRule="exact"/>
        <w:jc w:val="left"/>
        <w:rPr>
          <w:rFonts w:ascii="宋体"/>
          <w:b/>
          <w:bCs/>
          <w:sz w:val="32"/>
          <w:szCs w:val="32"/>
        </w:rPr>
      </w:pPr>
    </w:p>
    <w:p w:rsidR="00EB2339" w:rsidRPr="00562FB1" w:rsidRDefault="00EB2339" w:rsidP="00403128">
      <w:pPr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 w:rsidRPr="00562FB1">
        <w:rPr>
          <w:rFonts w:ascii="宋体" w:hAnsi="宋体" w:cs="宋体" w:hint="eastAsia"/>
          <w:b/>
          <w:bCs/>
          <w:sz w:val="24"/>
          <w:szCs w:val="24"/>
        </w:rPr>
        <w:t>需求清单：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"/>
        <w:gridCol w:w="5420"/>
        <w:gridCol w:w="3960"/>
      </w:tblGrid>
      <w:tr w:rsidR="00EB2339" w:rsidRPr="005608D7" w:rsidTr="00403128">
        <w:trPr>
          <w:trHeight w:val="642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9" w:rsidRPr="005608D7" w:rsidRDefault="00EB2339" w:rsidP="006D355D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5608D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9" w:rsidRPr="005608D7" w:rsidRDefault="00EB2339" w:rsidP="006D355D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</w:t>
            </w:r>
            <w:r w:rsidRPr="005608D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339" w:rsidRPr="005608D7" w:rsidRDefault="00EB2339" w:rsidP="006D355D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5608D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EB2339" w:rsidRPr="005608D7" w:rsidTr="00403128">
        <w:trPr>
          <w:trHeight w:val="918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9" w:rsidRPr="005608D7" w:rsidRDefault="00EB2339" w:rsidP="006D355D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5608D7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339" w:rsidRPr="005608D7" w:rsidRDefault="00EB2339" w:rsidP="006D355D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BIM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运维管理平台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339" w:rsidRPr="005608D7" w:rsidRDefault="00EB2339" w:rsidP="006D355D"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5608D7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 w:rsidRPr="005608D7">
              <w:rPr>
                <w:rFonts w:ascii="宋体" w:hAnsi="宋体" w:cs="宋体" w:hint="eastAsia"/>
                <w:kern w:val="0"/>
                <w:sz w:val="28"/>
                <w:szCs w:val="28"/>
              </w:rPr>
              <w:t>套</w:t>
            </w:r>
          </w:p>
        </w:tc>
      </w:tr>
    </w:tbl>
    <w:p w:rsidR="00EB2339" w:rsidRPr="00403128" w:rsidRDefault="00EB2339" w:rsidP="00D723C4">
      <w:pPr>
        <w:spacing w:line="400" w:lineRule="exact"/>
        <w:jc w:val="left"/>
        <w:rPr>
          <w:rFonts w:ascii="宋体"/>
          <w:b/>
          <w:bCs/>
          <w:sz w:val="24"/>
          <w:szCs w:val="24"/>
        </w:rPr>
      </w:pPr>
      <w:r w:rsidRPr="00403128">
        <w:rPr>
          <w:rFonts w:ascii="宋体" w:hAnsi="宋体" w:cs="宋体"/>
          <w:b/>
          <w:bCs/>
          <w:sz w:val="24"/>
          <w:szCs w:val="24"/>
        </w:rPr>
        <w:t>2</w:t>
      </w:r>
      <w:r w:rsidRPr="0040312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403128">
        <w:rPr>
          <w:rFonts w:ascii="宋体" w:hAnsi="宋体" w:cs="宋体"/>
          <w:b/>
          <w:bCs/>
          <w:sz w:val="24"/>
          <w:szCs w:val="24"/>
        </w:rPr>
        <w:t>BIM</w:t>
      </w:r>
      <w:r w:rsidRPr="00403128">
        <w:rPr>
          <w:rFonts w:ascii="宋体" w:hAnsi="宋体" w:cs="宋体" w:hint="eastAsia"/>
          <w:b/>
          <w:bCs/>
          <w:sz w:val="24"/>
          <w:szCs w:val="24"/>
        </w:rPr>
        <w:t>运维管理系统功能需求</w:t>
      </w:r>
    </w:p>
    <w:tbl>
      <w:tblPr>
        <w:tblW w:w="5169" w:type="pct"/>
        <w:tblInd w:w="-106" w:type="dxa"/>
        <w:tblCellMar>
          <w:top w:w="15" w:type="dxa"/>
          <w:bottom w:w="15" w:type="dxa"/>
        </w:tblCellMar>
        <w:tblLook w:val="00A0"/>
      </w:tblPr>
      <w:tblGrid>
        <w:gridCol w:w="919"/>
        <w:gridCol w:w="2465"/>
        <w:gridCol w:w="797"/>
        <w:gridCol w:w="748"/>
        <w:gridCol w:w="5259"/>
      </w:tblGrid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21029C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b/>
                <w:bCs/>
              </w:rPr>
            </w:pPr>
            <w:r w:rsidRPr="0021029C">
              <w:rPr>
                <w:rFonts w:ascii="宋体" w:hAnsi="宋体" w:cs="宋体" w:hint="eastAsia"/>
                <w:b/>
                <w:bCs/>
              </w:rPr>
              <w:t>名称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b/>
                <w:bCs/>
              </w:rPr>
            </w:pPr>
            <w:r w:rsidRPr="0021029C"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b/>
                <w:bCs/>
              </w:rPr>
            </w:pPr>
            <w:r w:rsidRPr="0021029C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b/>
                <w:bCs/>
              </w:rPr>
            </w:pPr>
            <w:r w:rsidRPr="0021029C">
              <w:rPr>
                <w:rFonts w:ascii="宋体" w:hAnsi="宋体" w:cs="宋体" w:hint="eastAsia"/>
                <w:b/>
                <w:bCs/>
              </w:rPr>
              <w:t>要求</w:t>
            </w:r>
          </w:p>
        </w:tc>
      </w:tr>
      <w:tr w:rsidR="00EB2339" w:rsidRPr="00F32E02" w:rsidTr="00403128">
        <w:trPr>
          <w:trHeight w:val="258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 w:rsidRPr="0021029C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基于</w:t>
            </w:r>
            <w:r w:rsidRPr="00D723C4">
              <w:rPr>
                <w:rFonts w:ascii="宋体" w:hAnsi="宋体" w:cs="宋体"/>
                <w:sz w:val="28"/>
                <w:szCs w:val="28"/>
              </w:rPr>
              <w:t>BIM</w:t>
            </w:r>
            <w:r w:rsidRPr="00D723C4">
              <w:rPr>
                <w:rFonts w:ascii="宋体" w:hAnsi="宋体" w:cs="宋体" w:hint="eastAsia"/>
                <w:sz w:val="28"/>
                <w:szCs w:val="28"/>
              </w:rPr>
              <w:t>模型的可视化运维管理平台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（</w:t>
            </w:r>
            <w:r w:rsidRPr="0021029C">
              <w:rPr>
                <w:rFonts w:ascii="宋体" w:hAnsi="宋体" w:cs="宋体"/>
              </w:rPr>
              <w:t>1</w:t>
            </w:r>
            <w:r w:rsidRPr="0021029C">
              <w:rPr>
                <w:rFonts w:ascii="宋体" w:hAnsi="宋体" w:cs="宋体" w:hint="eastAsia"/>
              </w:rPr>
              <w:t>）支持对</w:t>
            </w:r>
            <w:r w:rsidRPr="0021029C">
              <w:rPr>
                <w:rFonts w:ascii="宋体" w:hAnsi="宋体" w:cs="宋体"/>
              </w:rPr>
              <w:t>BIM</w:t>
            </w:r>
            <w:r>
              <w:rPr>
                <w:rFonts w:ascii="宋体" w:hAnsi="宋体" w:cs="宋体" w:hint="eastAsia"/>
              </w:rPr>
              <w:t>三维空间模型操作放大、缩小、旋</w:t>
            </w:r>
            <w:r w:rsidRPr="0021029C">
              <w:rPr>
                <w:rFonts w:ascii="宋体" w:hAnsi="宋体" w:cs="宋体" w:hint="eastAsia"/>
              </w:rPr>
              <w:t>转的应用</w:t>
            </w:r>
            <w:r>
              <w:rPr>
                <w:rFonts w:ascii="宋体" w:hAnsi="宋体" w:cs="宋体" w:hint="eastAsia"/>
              </w:rPr>
              <w:t>；（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）支持设备在三维空间模型中查询与定位管理；</w:t>
            </w:r>
            <w:r w:rsidRPr="0021029C">
              <w:rPr>
                <w:rFonts w:ascii="宋体" w:hAnsi="宋体" w:cs="宋体" w:hint="eastAsia"/>
              </w:rPr>
              <w:t>（</w:t>
            </w:r>
            <w:r w:rsidRPr="0021029C">
              <w:rPr>
                <w:rFonts w:ascii="宋体" w:hAnsi="宋体" w:cs="宋体"/>
              </w:rPr>
              <w:t>3</w:t>
            </w:r>
            <w:r w:rsidRPr="0021029C">
              <w:rPr>
                <w:rFonts w:ascii="宋体" w:hAnsi="宋体" w:cs="宋体" w:hint="eastAsia"/>
              </w:rPr>
              <w:t>）提供安</w:t>
            </w:r>
            <w:r>
              <w:rPr>
                <w:rFonts w:ascii="宋体" w:hAnsi="宋体" w:cs="宋体" w:hint="eastAsia"/>
              </w:rPr>
              <w:t>防</w:t>
            </w:r>
            <w:r w:rsidRPr="0021029C">
              <w:rPr>
                <w:rFonts w:ascii="宋体" w:hAnsi="宋体" w:cs="宋体" w:hint="eastAsia"/>
              </w:rPr>
              <w:t>管理、设备设施管理、消防管理、</w:t>
            </w:r>
            <w:r>
              <w:rPr>
                <w:rFonts w:ascii="宋体" w:hAnsi="宋体" w:cs="宋体" w:hint="eastAsia"/>
              </w:rPr>
              <w:t>管网管理、</w:t>
            </w:r>
            <w:r w:rsidRPr="005A52E3">
              <w:rPr>
                <w:rFonts w:ascii="宋体" w:hAnsi="宋体" w:cs="宋体" w:hint="eastAsia"/>
              </w:rPr>
              <w:t>能源管理</w:t>
            </w:r>
            <w:r w:rsidRPr="0021029C"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环境品质管理、维修维保管理、停车管理、人员管理、报警管理、文档管理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ascii="宋体" w:hAnsi="宋体" w:cs="宋体" w:hint="eastAsia"/>
              </w:rPr>
              <w:t>大应用管理模块；</w:t>
            </w:r>
            <w:r w:rsidRPr="0021029C">
              <w:rPr>
                <w:rFonts w:ascii="宋体" w:hAnsi="宋体" w:cs="宋体" w:hint="eastAsia"/>
              </w:rPr>
              <w:t>（</w:t>
            </w:r>
            <w:r w:rsidRPr="0021029C">
              <w:rPr>
                <w:rFonts w:ascii="宋体" w:hAnsi="宋体" w:cs="宋体"/>
              </w:rPr>
              <w:t>4</w:t>
            </w:r>
            <w:r w:rsidRPr="0021029C">
              <w:rPr>
                <w:rFonts w:ascii="宋体" w:hAnsi="宋体" w:cs="宋体" w:hint="eastAsia"/>
              </w:rPr>
              <w:t>）提供计算机化管理诊断，支持对设备运行</w:t>
            </w:r>
            <w:r>
              <w:rPr>
                <w:rFonts w:ascii="宋体" w:hAnsi="宋体" w:cs="宋体" w:hint="eastAsia"/>
              </w:rPr>
              <w:t>效率、故障问题及能耗异常情况给出诊断结果，为管理者提供决策依据；</w:t>
            </w:r>
            <w:r w:rsidRPr="0021029C">
              <w:rPr>
                <w:rFonts w:ascii="宋体" w:hAnsi="宋体" w:cs="宋体" w:hint="eastAsia"/>
              </w:rPr>
              <w:t>（</w:t>
            </w:r>
            <w:r w:rsidRPr="0021029C"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）支持手机端管理应用；</w:t>
            </w:r>
            <w:r w:rsidRPr="0021029C">
              <w:rPr>
                <w:rFonts w:ascii="宋体" w:hAnsi="宋体" w:cs="宋体" w:hint="eastAsia"/>
              </w:rPr>
              <w:t>（</w:t>
            </w:r>
            <w:r w:rsidRPr="0021029C">
              <w:rPr>
                <w:rFonts w:ascii="宋体" w:hAnsi="宋体" w:cs="宋体"/>
              </w:rPr>
              <w:t>6</w:t>
            </w:r>
            <w:r w:rsidRPr="0021029C">
              <w:rPr>
                <w:rFonts w:ascii="宋体" w:hAnsi="宋体" w:cs="宋体" w:hint="eastAsia"/>
              </w:rPr>
              <w:t>）平台应支持国际主流集成接口协议，包括</w:t>
            </w:r>
            <w:r w:rsidRPr="0021029C">
              <w:rPr>
                <w:rFonts w:ascii="宋体" w:hAnsi="宋体" w:cs="宋体"/>
              </w:rPr>
              <w:t>BACnet</w:t>
            </w:r>
            <w:r w:rsidRPr="0021029C">
              <w:rPr>
                <w:rFonts w:ascii="宋体" w:hAnsi="宋体" w:cs="宋体" w:hint="eastAsia"/>
              </w:rPr>
              <w:t>、</w:t>
            </w:r>
            <w:r w:rsidRPr="0021029C">
              <w:rPr>
                <w:rFonts w:ascii="宋体" w:hAnsi="宋体" w:cs="宋体"/>
              </w:rPr>
              <w:t>OPC</w:t>
            </w:r>
            <w:r w:rsidRPr="0021029C">
              <w:rPr>
                <w:rFonts w:ascii="宋体" w:hAnsi="宋体" w:cs="宋体" w:hint="eastAsia"/>
              </w:rPr>
              <w:t>、</w:t>
            </w:r>
            <w:r w:rsidRPr="0021029C">
              <w:rPr>
                <w:rFonts w:ascii="宋体" w:hAnsi="宋体" w:cs="宋体"/>
              </w:rPr>
              <w:t>TCP/IP</w:t>
            </w:r>
            <w:r w:rsidRPr="0021029C">
              <w:rPr>
                <w:rFonts w:ascii="宋体" w:hAnsi="宋体" w:cs="宋体" w:hint="eastAsia"/>
              </w:rPr>
              <w:t>、</w:t>
            </w:r>
            <w:r w:rsidRPr="0021029C">
              <w:rPr>
                <w:rFonts w:ascii="宋体" w:hAnsi="宋体" w:cs="宋体"/>
              </w:rPr>
              <w:t>Modbus</w:t>
            </w:r>
            <w:r w:rsidRPr="0021029C">
              <w:rPr>
                <w:rFonts w:ascii="宋体" w:hAnsi="宋体" w:cs="宋体" w:hint="eastAsia"/>
              </w:rPr>
              <w:t>等；</w:t>
            </w:r>
            <w:r w:rsidRPr="0021029C">
              <w:rPr>
                <w:rFonts w:ascii="宋体" w:hAnsi="宋体" w:cs="宋体"/>
              </w:rPr>
              <w:t xml:space="preserve">                                                                          </w:t>
            </w:r>
          </w:p>
        </w:tc>
      </w:tr>
      <w:tr w:rsidR="00EB2339" w:rsidRPr="00F32E02" w:rsidTr="00403128">
        <w:trPr>
          <w:trHeight w:val="2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 w:hAnsi="宋体" w:cs="宋体"/>
                <w:color w:val="000000"/>
              </w:rPr>
            </w:pPr>
            <w:r w:rsidRPr="0021029C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安防管理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</w:p>
        </w:tc>
      </w:tr>
      <w:tr w:rsidR="00EB2339" w:rsidRPr="00F32E02" w:rsidTr="00403128">
        <w:trPr>
          <w:trHeight w:val="563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 w:rsidRPr="0021029C">
              <w:rPr>
                <w:rFonts w:ascii="宋体" w:hAnsi="宋体" w:cs="宋体"/>
                <w:color w:val="000000"/>
              </w:rPr>
              <w:t>2.1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视频监控系统功能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支持与视频监控系统对接，完成摄像探头点接入，提供模型中准确定位视频监控位置，并形成报警区域联动；</w:t>
            </w:r>
          </w:p>
        </w:tc>
      </w:tr>
      <w:tr w:rsidR="00EB2339" w:rsidRPr="00F32E02" w:rsidTr="00403128">
        <w:trPr>
          <w:trHeight w:val="16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 w:rsidRPr="0021029C">
              <w:rPr>
                <w:rFonts w:ascii="宋体" w:hAnsi="宋体" w:cs="宋体"/>
                <w:color w:val="000000"/>
              </w:rPr>
              <w:t>2.2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门禁系统管理功能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支持与门禁一卡通系统对接，提供门禁定位及状态显示；</w:t>
            </w:r>
          </w:p>
        </w:tc>
      </w:tr>
      <w:tr w:rsidR="00EB2339" w:rsidRPr="00F32E02" w:rsidTr="00403128">
        <w:trPr>
          <w:trHeight w:val="31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 w:rsidRPr="0021029C">
              <w:rPr>
                <w:rFonts w:ascii="宋体" w:hAnsi="宋体" w:cs="宋体"/>
                <w:color w:val="000000"/>
              </w:rPr>
              <w:t>2.3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电子巡更管理功能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支持与电子巡更系统对接，完成巡更信息钮及人员信息钮的接入，提供模型中显示各个巡更区域，并响应系统需求；</w:t>
            </w:r>
          </w:p>
        </w:tc>
      </w:tr>
      <w:tr w:rsidR="00EB2339" w:rsidRPr="0021029C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设备设施管理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 w:rsidRPr="0021029C">
              <w:rPr>
                <w:rFonts w:ascii="宋体" w:hAnsi="宋体" w:cs="宋体"/>
                <w:color w:val="000000"/>
              </w:rPr>
              <w:t>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设备台账功能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与</w:t>
            </w:r>
            <w:r w:rsidRPr="0021029C">
              <w:rPr>
                <w:rFonts w:ascii="宋体" w:hAnsi="宋体" w:cs="宋体"/>
              </w:rPr>
              <w:t>BA</w:t>
            </w:r>
            <w:r w:rsidRPr="0021029C">
              <w:rPr>
                <w:rFonts w:ascii="宋体" w:hAnsi="宋体" w:cs="宋体" w:hint="eastAsia"/>
              </w:rPr>
              <w:t>系统对接，完成智能照明系统、</w:t>
            </w:r>
            <w:r>
              <w:rPr>
                <w:rFonts w:ascii="宋体" w:hAnsi="宋体" w:cs="宋体" w:hint="eastAsia"/>
              </w:rPr>
              <w:t>暖通</w:t>
            </w:r>
            <w:r w:rsidRPr="0021029C">
              <w:rPr>
                <w:rFonts w:ascii="宋体" w:hAnsi="宋体" w:cs="宋体" w:hint="eastAsia"/>
              </w:rPr>
              <w:t>空调系统设备点接入，提供模型中定位相应设备，</w:t>
            </w:r>
            <w:r>
              <w:rPr>
                <w:rFonts w:ascii="宋体" w:hAnsi="宋体" w:cs="宋体" w:hint="eastAsia"/>
              </w:rPr>
              <w:t>在系统界面中查看</w:t>
            </w:r>
            <w:r w:rsidRPr="0021029C">
              <w:rPr>
                <w:rFonts w:ascii="宋体" w:hAnsi="宋体" w:cs="宋体" w:hint="eastAsia"/>
              </w:rPr>
              <w:t>设备名称、厂家信息、安装位置时间</w:t>
            </w:r>
            <w:r>
              <w:rPr>
                <w:rFonts w:ascii="宋体" w:hAnsi="宋体" w:cs="宋体" w:hint="eastAsia"/>
              </w:rPr>
              <w:t>等</w:t>
            </w:r>
            <w:r w:rsidRPr="0021029C">
              <w:rPr>
                <w:rFonts w:ascii="宋体" w:hAnsi="宋体" w:cs="宋体" w:hint="eastAsia"/>
              </w:rPr>
              <w:t>信息</w:t>
            </w:r>
            <w:r>
              <w:rPr>
                <w:rFonts w:ascii="宋体" w:hAnsi="宋体" w:cs="宋体" w:hint="eastAsia"/>
              </w:rPr>
              <w:t>，同时支持通过二维码扫码在手机端上对设备信息进行查询浏览；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 w:rsidRPr="0021029C">
              <w:rPr>
                <w:rFonts w:ascii="宋体" w:hAnsi="宋体" w:cs="宋体"/>
                <w:color w:val="000000"/>
              </w:rPr>
              <w:t>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设备运行管理功能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查看设备运行参数、运行状态信息，并以趋势线形式显示</w:t>
            </w:r>
            <w:r w:rsidRPr="0021029C">
              <w:rPr>
                <w:rFonts w:ascii="宋体" w:hAnsi="宋体" w:cs="宋体"/>
              </w:rPr>
              <w:t>24</w:t>
            </w:r>
            <w:r w:rsidRPr="0021029C">
              <w:rPr>
                <w:rFonts w:ascii="宋体" w:hAnsi="宋体" w:cs="宋体" w:hint="eastAsia"/>
              </w:rPr>
              <w:t>小时运行状况</w:t>
            </w:r>
            <w:r>
              <w:rPr>
                <w:rFonts w:ascii="宋体" w:hAnsi="宋体" w:cs="宋体" w:hint="eastAsia"/>
              </w:rPr>
              <w:t>；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 w:rsidRPr="0021029C">
              <w:rPr>
                <w:rFonts w:ascii="宋体" w:hAnsi="宋体" w:cs="宋体"/>
                <w:color w:val="000000"/>
              </w:rPr>
              <w:t>.3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备品备件管理功能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支持备品备件清单、安全定额、入库、备件类型诊断、申请、处理申请、提醒等处理信息管理；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维修维保管理功能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支持维保计划及新增审核管理、维修</w:t>
            </w:r>
            <w:r>
              <w:rPr>
                <w:rFonts w:ascii="宋体" w:hAnsi="宋体" w:cs="宋体" w:hint="eastAsia"/>
              </w:rPr>
              <w:t>流程管理及</w:t>
            </w:r>
            <w:r w:rsidRPr="0021029C">
              <w:rPr>
                <w:rFonts w:ascii="宋体" w:hAnsi="宋体" w:cs="宋体" w:hint="eastAsia"/>
              </w:rPr>
              <w:t>信息提醒</w:t>
            </w:r>
            <w:r>
              <w:rPr>
                <w:rFonts w:ascii="宋体" w:hAnsi="宋体" w:cs="宋体" w:hint="eastAsia"/>
              </w:rPr>
              <w:t>服务</w:t>
            </w:r>
            <w:r w:rsidRPr="0021029C">
              <w:rPr>
                <w:rFonts w:ascii="宋体" w:hAnsi="宋体" w:cs="宋体" w:hint="eastAsia"/>
              </w:rPr>
              <w:t>，并响应系统需求；</w:t>
            </w:r>
          </w:p>
        </w:tc>
      </w:tr>
      <w:tr w:rsidR="00EB2339" w:rsidRPr="0021029C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color w:val="FF0000"/>
                <w:sz w:val="28"/>
                <w:szCs w:val="28"/>
              </w:rPr>
            </w:pPr>
            <w:r w:rsidRPr="005A52E3">
              <w:rPr>
                <w:rFonts w:ascii="宋体" w:hAnsi="宋体" w:cs="宋体" w:hint="eastAsia"/>
                <w:sz w:val="28"/>
                <w:szCs w:val="28"/>
              </w:rPr>
              <w:t>能源管理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 w:rsidRPr="0021029C">
              <w:rPr>
                <w:rFonts w:ascii="宋体" w:hAnsi="宋体" w:cs="宋体"/>
                <w:color w:val="000000"/>
              </w:rPr>
              <w:t>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建筑能耗总览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查看能耗分类显示、建筑日总能耗、建筑月总能耗、今日最大功率指标信息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 w:rsidRPr="0021029C">
              <w:rPr>
                <w:rFonts w:ascii="宋体" w:hAnsi="宋体" w:cs="宋体"/>
                <w:color w:val="000000"/>
              </w:rPr>
              <w:t>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分户管理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支持分户能耗浏览、分户历史能耗浏览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 w:rsidRPr="0021029C">
              <w:rPr>
                <w:rFonts w:ascii="宋体" w:hAnsi="宋体" w:cs="宋体"/>
                <w:color w:val="000000"/>
              </w:rPr>
              <w:t>.3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数据浏览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支持当前能耗数据浏览、历史能耗数据查询、能耗设备空间定位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 w:rsidRPr="0021029C">
              <w:rPr>
                <w:rFonts w:ascii="宋体" w:hAnsi="宋体" w:cs="宋体"/>
                <w:color w:val="000000"/>
              </w:rPr>
              <w:t>.4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能耗分析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支持不同管理维度的数据对比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 w:rsidRPr="0021029C">
              <w:rPr>
                <w:rFonts w:ascii="宋体" w:hAnsi="宋体" w:cs="宋体"/>
                <w:color w:val="000000"/>
              </w:rPr>
              <w:t>.5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能耗排名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支持分类、分项设备能耗排名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5.6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节能诊断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对重点设备运行及能耗数据分析给出计算机化能效诊断结果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5.7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定额管理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支持历史能耗限值浏览、本月能耗限值提醒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5.8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报表管理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支持能耗报表生成、下载、报表浏览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管网管理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整体管网分布在建筑三维空间模型中查看浏览，浮框显示相关管网信息；筛选定位管网在三维空间模型中的位置信息，支持查看管网上下级连接设备信息，以颜色渲染形式显示具体管段影响区域；</w:t>
            </w:r>
          </w:p>
        </w:tc>
      </w:tr>
      <w:tr w:rsidR="00EB2339" w:rsidRPr="0021029C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消防管理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  <w:r w:rsidRPr="0021029C">
              <w:rPr>
                <w:rFonts w:ascii="宋体" w:hAnsi="宋体" w:cs="宋体"/>
                <w:color w:val="000000"/>
              </w:rPr>
              <w:t>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火灾报警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支持火灾报警信息显示提醒、火灾报警点空间定位、与视频联动调取现场视频画面</w:t>
            </w:r>
            <w:r>
              <w:rPr>
                <w:rFonts w:ascii="宋体" w:hAnsi="宋体" w:cs="宋体" w:hint="eastAsia"/>
              </w:rPr>
              <w:t>，</w:t>
            </w:r>
            <w:r w:rsidRPr="00ED195F">
              <w:rPr>
                <w:rFonts w:ascii="宋体" w:hAnsi="宋体" w:cs="宋体" w:hint="eastAsia"/>
              </w:rPr>
              <w:t>逃生出口</w:t>
            </w:r>
            <w:r>
              <w:rPr>
                <w:rFonts w:ascii="宋体" w:hAnsi="宋体" w:cs="宋体" w:hint="eastAsia"/>
              </w:rPr>
              <w:t>在三维空间模型中高亮显示，对</w:t>
            </w:r>
            <w:r w:rsidRPr="00ED195F">
              <w:rPr>
                <w:rFonts w:ascii="宋体" w:hAnsi="宋体" w:cs="宋体" w:hint="eastAsia"/>
              </w:rPr>
              <w:t>影响区域颜色渲染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  <w:r w:rsidRPr="0021029C">
              <w:rPr>
                <w:rFonts w:ascii="宋体" w:hAnsi="宋体" w:cs="宋体"/>
                <w:color w:val="000000"/>
              </w:rPr>
              <w:t>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消防设备管理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支持对消防水泵状态监测、消防水箱水位监测、消防喷淋压力监测、排烟风机状态监测、消防卷帘状态监测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  <w:r w:rsidRPr="0021029C">
              <w:rPr>
                <w:rFonts w:ascii="宋体" w:hAnsi="宋体" w:cs="宋体"/>
                <w:color w:val="000000"/>
              </w:rPr>
              <w:t>.3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消防巡检管理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支持对巡检时间、巡检人员信息记录查询及巡检异常提醒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</w:t>
            </w:r>
            <w:r w:rsidRPr="0021029C">
              <w:rPr>
                <w:rFonts w:ascii="宋体" w:hAnsi="宋体" w:cs="宋体"/>
                <w:color w:val="000000"/>
              </w:rPr>
              <w:t>.4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消防定位引导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支持对</w:t>
            </w:r>
            <w:r w:rsidRPr="008C6BAB">
              <w:rPr>
                <w:rFonts w:ascii="宋体" w:hAnsi="宋体" w:cs="宋体" w:hint="eastAsia"/>
              </w:rPr>
              <w:t>消防分区、消防作业面及周边消防设施</w:t>
            </w:r>
            <w:r>
              <w:rPr>
                <w:rFonts w:ascii="宋体" w:hAnsi="宋体" w:cs="宋体" w:hint="eastAsia"/>
              </w:rPr>
              <w:t>空间</w:t>
            </w:r>
            <w:r w:rsidRPr="008C6BAB">
              <w:rPr>
                <w:rFonts w:ascii="宋体" w:hAnsi="宋体" w:cs="宋体" w:hint="eastAsia"/>
              </w:rPr>
              <w:t>定位显示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913572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7.5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消防演练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913572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913572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913572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支持</w:t>
            </w:r>
            <w:r w:rsidRPr="008C6BAB">
              <w:rPr>
                <w:rFonts w:ascii="宋体" w:hAnsi="宋体" w:cs="宋体" w:hint="eastAsia"/>
              </w:rPr>
              <w:t>多场景消防演练预制动画调阅及消防演练方案信息管理与审核</w:t>
            </w:r>
            <w:r>
              <w:rPr>
                <w:rFonts w:ascii="宋体" w:hAnsi="宋体" w:cs="宋体" w:hint="eastAsia"/>
              </w:rPr>
              <w:t>功能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7.6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应急管理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支持</w:t>
            </w:r>
            <w:r w:rsidRPr="00DB2F58">
              <w:rPr>
                <w:rFonts w:ascii="宋体" w:hAnsi="宋体" w:cs="宋体" w:hint="eastAsia"/>
              </w:rPr>
              <w:t>应急方案信息及处置流程</w:t>
            </w:r>
            <w:r>
              <w:rPr>
                <w:rFonts w:ascii="宋体" w:hAnsi="宋体" w:cs="宋体" w:hint="eastAsia"/>
              </w:rPr>
              <w:t>查看浏览，</w:t>
            </w:r>
            <w:r w:rsidRPr="00DB2F58">
              <w:rPr>
                <w:rFonts w:ascii="宋体" w:hAnsi="宋体" w:cs="宋体" w:hint="eastAsia"/>
              </w:rPr>
              <w:t>消防标准规范要求信息资料管理与审核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7.7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消防器材管理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 w:rsidRPr="00DB2F58">
              <w:rPr>
                <w:rFonts w:ascii="宋体" w:hAnsi="宋体" w:cs="宋体" w:hint="eastAsia"/>
              </w:rPr>
              <w:t>消防设备设施</w:t>
            </w:r>
            <w:r>
              <w:rPr>
                <w:rFonts w:ascii="宋体" w:hAnsi="宋体" w:cs="宋体" w:hint="eastAsia"/>
              </w:rPr>
              <w:t>空间</w:t>
            </w:r>
            <w:r w:rsidRPr="00DB2F58">
              <w:rPr>
                <w:rFonts w:ascii="宋体" w:hAnsi="宋体" w:cs="宋体" w:hint="eastAsia"/>
              </w:rPr>
              <w:t>定位、信息查询浏览及保养更换提醒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4A4A0D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空间管理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空间定位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对医院的重要设备及房间进行定位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lastRenderedPageBreak/>
              <w:t>8.2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4A4A0D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空间浏览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三维可视化对空间进行浏览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8.3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空间查询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点击搜索可查询相关设备位置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环境品质管理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支持监测区域</w:t>
            </w:r>
            <w:r w:rsidRPr="0021294B">
              <w:rPr>
                <w:rFonts w:ascii="宋体" w:hAnsi="宋体" w:cs="宋体" w:hint="eastAsia"/>
              </w:rPr>
              <w:t>定位、数据查询浏览、模型颜色渲染及历史状态回放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人员管理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责任人管理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不同管理部门责任人信息查询浏览、新增人员信息编辑功能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排班管理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不同管理部门人员排班信息管理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10.3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流程管理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不同专业流程图信息管理查阅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报警管理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11.1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color w:val="FF0000"/>
                <w:sz w:val="28"/>
                <w:szCs w:val="28"/>
              </w:rPr>
            </w:pPr>
            <w:r w:rsidRPr="005A52E3">
              <w:rPr>
                <w:rFonts w:ascii="宋体" w:hAnsi="宋体" w:cs="宋体" w:hint="eastAsia"/>
                <w:sz w:val="28"/>
                <w:szCs w:val="28"/>
              </w:rPr>
              <w:t>能耗超标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能耗超限值时提供报警及定位提醒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11.2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环境异常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环境超限值时提供报警及定位提醒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11.3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设备故障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设备故障时提供报警及定位提醒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停车管理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12.1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车位占用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车位占用信息管理，合理安排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12.2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车位引导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停车引导管理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12.3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反向寻车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车辆查询，寻车路线引导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12.4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非法占用车位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套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固定车位占用报警提醒管理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文档管理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文档电子化、标签化支持检索浏览管理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手机端应用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Default="00EB2339" w:rsidP="00AB5F8E">
            <w:pPr>
              <w:rPr>
                <w:rFonts w:ascii="宋体"/>
              </w:rPr>
            </w:pPr>
            <w:r w:rsidRPr="009576DE">
              <w:rPr>
                <w:rFonts w:ascii="宋体" w:hAnsi="宋体" w:cs="宋体" w:hint="eastAsia"/>
              </w:rPr>
              <w:t>信息总览、能耗信息、设备故障</w:t>
            </w:r>
            <w:r>
              <w:rPr>
                <w:rFonts w:ascii="宋体" w:hAnsi="宋体" w:cs="宋体" w:hint="eastAsia"/>
              </w:rPr>
              <w:t>告警</w:t>
            </w:r>
            <w:r w:rsidRPr="009576DE">
              <w:rPr>
                <w:rFonts w:ascii="宋体" w:hAnsi="宋体" w:cs="宋体" w:hint="eastAsia"/>
              </w:rPr>
              <w:t>信息、环境监测信息、资产设备采购及审批</w:t>
            </w:r>
            <w:r>
              <w:rPr>
                <w:rFonts w:ascii="宋体" w:hAnsi="宋体" w:cs="宋体" w:hint="eastAsia"/>
              </w:rPr>
              <w:t>的</w:t>
            </w:r>
            <w:r w:rsidRPr="009576DE">
              <w:rPr>
                <w:rFonts w:ascii="宋体" w:hAnsi="宋体" w:cs="宋体" w:hint="eastAsia"/>
              </w:rPr>
              <w:t>信息管理</w:t>
            </w:r>
            <w:r>
              <w:rPr>
                <w:rFonts w:ascii="宋体" w:hAnsi="宋体" w:cs="宋体" w:hint="eastAsia"/>
              </w:rPr>
              <w:t>查看</w:t>
            </w:r>
          </w:p>
        </w:tc>
      </w:tr>
      <w:tr w:rsidR="00EB2339" w:rsidRPr="00F32E02" w:rsidTr="00403128">
        <w:trPr>
          <w:trHeight w:val="28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D723C4" w:rsidRDefault="00EB2339" w:rsidP="00AB5F8E">
            <w:pPr>
              <w:jc w:val="center"/>
              <w:rPr>
                <w:rFonts w:ascii="宋体"/>
                <w:sz w:val="28"/>
                <w:szCs w:val="28"/>
              </w:rPr>
            </w:pPr>
            <w:r w:rsidRPr="00D723C4">
              <w:rPr>
                <w:rFonts w:ascii="宋体" w:hAnsi="宋体" w:cs="宋体" w:hint="eastAsia"/>
                <w:sz w:val="28"/>
                <w:szCs w:val="28"/>
              </w:rPr>
              <w:t>数据接口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jc w:val="center"/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339" w:rsidRPr="0021029C" w:rsidRDefault="00EB2339" w:rsidP="00AB5F8E">
            <w:pPr>
              <w:rPr>
                <w:rFonts w:ascii="宋体"/>
              </w:rPr>
            </w:pPr>
            <w:r w:rsidRPr="0021029C">
              <w:rPr>
                <w:rFonts w:ascii="宋体" w:hAnsi="宋体" w:cs="宋体" w:hint="eastAsia"/>
              </w:rPr>
              <w:t>各子系统数据接口编写及定制化开发</w:t>
            </w:r>
          </w:p>
        </w:tc>
      </w:tr>
    </w:tbl>
    <w:p w:rsidR="00B0683E" w:rsidRDefault="00B0683E" w:rsidP="00403128">
      <w:pPr>
        <w:spacing w:line="240" w:lineRule="atLeast"/>
        <w:rPr>
          <w:rFonts w:ascii="宋体" w:cs="宋体"/>
          <w:b/>
          <w:bCs/>
          <w:sz w:val="24"/>
          <w:szCs w:val="24"/>
        </w:rPr>
      </w:pPr>
    </w:p>
    <w:p w:rsidR="00EB2339" w:rsidRDefault="00EB2339" w:rsidP="00403128">
      <w:pPr>
        <w:spacing w:line="240" w:lineRule="atLeast"/>
        <w:rPr>
          <w:rFonts w:ascii="宋体" w:cs="宋体"/>
          <w:b/>
          <w:bCs/>
          <w:sz w:val="24"/>
          <w:szCs w:val="24"/>
        </w:rPr>
      </w:pPr>
      <w:r w:rsidRPr="00403128">
        <w:rPr>
          <w:rFonts w:ascii="宋体" w:cs="宋体"/>
          <w:b/>
          <w:bCs/>
          <w:sz w:val="24"/>
          <w:szCs w:val="24"/>
        </w:rPr>
        <w:t>3</w:t>
      </w:r>
      <w:r w:rsidRPr="00403128">
        <w:rPr>
          <w:rFonts w:ascii="宋体" w:cs="宋体" w:hint="eastAsia"/>
          <w:b/>
          <w:bCs/>
          <w:sz w:val="24"/>
          <w:szCs w:val="24"/>
        </w:rPr>
        <w:t>、本项目至少配套提供下列硬件：</w:t>
      </w:r>
    </w:p>
    <w:p w:rsidR="00B0683E" w:rsidRDefault="00B0683E" w:rsidP="00403128">
      <w:pPr>
        <w:spacing w:line="240" w:lineRule="atLeast"/>
        <w:rPr>
          <w:rFonts w:ascii="宋体" w:cs="宋体"/>
          <w:b/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5582"/>
        <w:gridCol w:w="1364"/>
        <w:gridCol w:w="2909"/>
      </w:tblGrid>
      <w:tr w:rsidR="003E4EE1" w:rsidRPr="0059493C" w:rsidTr="002452C8">
        <w:trPr>
          <w:trHeight w:val="397"/>
        </w:trPr>
        <w:tc>
          <w:tcPr>
            <w:tcW w:w="2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系统服务器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E4EE1" w:rsidRPr="0059493C" w:rsidTr="002452C8">
        <w:trPr>
          <w:trHeight w:val="397"/>
        </w:trPr>
        <w:tc>
          <w:tcPr>
            <w:tcW w:w="2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系统电脑主机A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E4EE1" w:rsidRPr="0059493C" w:rsidTr="002452C8">
        <w:trPr>
          <w:trHeight w:val="397"/>
        </w:trPr>
        <w:tc>
          <w:tcPr>
            <w:tcW w:w="2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系统电脑主机B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E4EE1" w:rsidRPr="0059493C" w:rsidTr="002452C8">
        <w:trPr>
          <w:trHeight w:val="397"/>
        </w:trPr>
        <w:tc>
          <w:tcPr>
            <w:tcW w:w="2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温湿度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E4EE1" w:rsidRPr="0059493C" w:rsidTr="002452C8">
        <w:trPr>
          <w:trHeight w:val="397"/>
        </w:trPr>
        <w:tc>
          <w:tcPr>
            <w:tcW w:w="2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PM2.5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E4EE1" w:rsidRPr="0059493C" w:rsidTr="002452C8">
        <w:trPr>
          <w:trHeight w:val="397"/>
        </w:trPr>
        <w:tc>
          <w:tcPr>
            <w:tcW w:w="2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网络交换机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E4EE1" w:rsidRPr="0059493C" w:rsidTr="002452C8">
        <w:trPr>
          <w:trHeight w:val="397"/>
        </w:trPr>
        <w:tc>
          <w:tcPr>
            <w:tcW w:w="2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UPS电源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E4EE1" w:rsidRPr="0059493C" w:rsidTr="002452C8">
        <w:trPr>
          <w:trHeight w:val="397"/>
        </w:trPr>
        <w:tc>
          <w:tcPr>
            <w:tcW w:w="2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KVM切换器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E4EE1" w:rsidRPr="0059493C" w:rsidRDefault="003E4EE1" w:rsidP="00D2789D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9493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B0683E" w:rsidRPr="00B0683E" w:rsidRDefault="00B0683E" w:rsidP="00403128">
      <w:pPr>
        <w:spacing w:line="240" w:lineRule="atLeast"/>
        <w:rPr>
          <w:rFonts w:ascii="宋体"/>
          <w:b/>
          <w:bCs/>
          <w:sz w:val="24"/>
          <w:szCs w:val="24"/>
        </w:rPr>
      </w:pPr>
    </w:p>
    <w:p w:rsidR="00EB2339" w:rsidRPr="00D723C4" w:rsidRDefault="00EB2339" w:rsidP="00EF164C">
      <w:pPr>
        <w:spacing w:line="400" w:lineRule="exact"/>
        <w:jc w:val="left"/>
        <w:rPr>
          <w:rFonts w:ascii="宋体"/>
          <w:b/>
          <w:bCs/>
          <w:sz w:val="32"/>
          <w:szCs w:val="32"/>
        </w:rPr>
      </w:pPr>
    </w:p>
    <w:p w:rsidR="00EB2339" w:rsidRPr="005608D7" w:rsidRDefault="00EB2339" w:rsidP="00E76E47">
      <w:pPr>
        <w:numPr>
          <w:ilvl w:val="0"/>
          <w:numId w:val="3"/>
        </w:numPr>
        <w:spacing w:line="400" w:lineRule="exact"/>
        <w:jc w:val="left"/>
        <w:rPr>
          <w:rFonts w:ascii="宋体"/>
          <w:b/>
          <w:bCs/>
          <w:sz w:val="32"/>
          <w:szCs w:val="32"/>
        </w:rPr>
      </w:pPr>
      <w:r w:rsidRPr="005608D7">
        <w:rPr>
          <w:rFonts w:ascii="宋体" w:hAnsi="宋体" w:cs="宋体" w:hint="eastAsia"/>
          <w:b/>
          <w:bCs/>
          <w:sz w:val="32"/>
          <w:szCs w:val="32"/>
        </w:rPr>
        <w:t>具体要求：</w:t>
      </w:r>
      <w:bookmarkStart w:id="0" w:name="_GoBack"/>
      <w:bookmarkEnd w:id="0"/>
    </w:p>
    <w:p w:rsidR="00EB2339" w:rsidRPr="005608D7" w:rsidRDefault="00EB2339" w:rsidP="00E76E47">
      <w:pPr>
        <w:spacing w:line="360" w:lineRule="auto"/>
        <w:rPr>
          <w:rFonts w:ascii="宋体"/>
          <w:sz w:val="28"/>
          <w:szCs w:val="28"/>
        </w:rPr>
      </w:pPr>
      <w:r w:rsidRPr="005608D7">
        <w:rPr>
          <w:rFonts w:ascii="宋体" w:hAnsi="宋体" w:cs="宋体"/>
          <w:b/>
          <w:bCs/>
          <w:sz w:val="28"/>
          <w:szCs w:val="28"/>
        </w:rPr>
        <w:t>2.1</w:t>
      </w:r>
      <w:r w:rsidRPr="005608D7">
        <w:rPr>
          <w:rFonts w:ascii="宋体" w:hAnsi="宋体" w:cs="宋体" w:hint="eastAsia"/>
          <w:b/>
          <w:bCs/>
          <w:sz w:val="28"/>
          <w:szCs w:val="28"/>
        </w:rPr>
        <w:t>合同要求：</w:t>
      </w:r>
      <w:r w:rsidR="00FD6D7D" w:rsidRPr="00F006ED">
        <w:rPr>
          <w:rFonts w:ascii="宋体" w:hAnsi="宋体" w:cs="宋体" w:hint="eastAsia"/>
          <w:bCs/>
          <w:sz w:val="28"/>
          <w:szCs w:val="28"/>
        </w:rPr>
        <w:t>本项目BIM模型由中标人自行创建，招标人</w:t>
      </w:r>
      <w:r w:rsidR="00FD6D7D">
        <w:rPr>
          <w:rFonts w:ascii="宋体" w:hAnsi="宋体" w:cs="宋体" w:hint="eastAsia"/>
          <w:bCs/>
          <w:sz w:val="28"/>
          <w:szCs w:val="28"/>
        </w:rPr>
        <w:t>仅提供与</w:t>
      </w:r>
      <w:r w:rsidR="00FD6D7D" w:rsidRPr="00F006ED">
        <w:rPr>
          <w:rFonts w:ascii="宋体" w:hAnsi="宋体" w:cs="宋体" w:hint="eastAsia"/>
          <w:bCs/>
          <w:sz w:val="28"/>
          <w:szCs w:val="28"/>
        </w:rPr>
        <w:t>创建BIM</w:t>
      </w:r>
      <w:r w:rsidR="00FD6D7D">
        <w:rPr>
          <w:rFonts w:ascii="宋体" w:hAnsi="宋体" w:cs="宋体" w:hint="eastAsia"/>
          <w:bCs/>
          <w:sz w:val="28"/>
          <w:szCs w:val="28"/>
        </w:rPr>
        <w:t>模型</w:t>
      </w:r>
      <w:r w:rsidR="00FD6D7D" w:rsidRPr="00F006ED">
        <w:rPr>
          <w:rFonts w:ascii="宋体" w:hAnsi="宋体" w:cs="宋体" w:hint="eastAsia"/>
          <w:bCs/>
          <w:sz w:val="28"/>
          <w:szCs w:val="28"/>
        </w:rPr>
        <w:t>所必须的</w:t>
      </w:r>
      <w:r w:rsidR="00FD6D7D">
        <w:rPr>
          <w:rFonts w:ascii="宋体" w:hAnsi="宋体" w:cs="宋体" w:hint="eastAsia"/>
          <w:bCs/>
          <w:sz w:val="28"/>
          <w:szCs w:val="28"/>
        </w:rPr>
        <w:t>二维</w:t>
      </w:r>
      <w:r w:rsidR="00FD6D7D" w:rsidRPr="00F006ED">
        <w:rPr>
          <w:rFonts w:ascii="宋体" w:hAnsi="宋体" w:cs="宋体" w:hint="eastAsia"/>
          <w:bCs/>
          <w:sz w:val="28"/>
          <w:szCs w:val="28"/>
        </w:rPr>
        <w:t>图纸等技术材料，投标人需考虑相应成本。</w:t>
      </w:r>
      <w:r w:rsidRPr="005608D7">
        <w:rPr>
          <w:rFonts w:ascii="宋体" w:hAnsi="宋体" w:cs="宋体" w:hint="eastAsia"/>
          <w:sz w:val="28"/>
          <w:szCs w:val="28"/>
        </w:rPr>
        <w:t>投标人须要对本次项目进行充分的调研，制定详细的施工方案，要确保在项目实施过程中，业主的各类业务系统必须正常运行。</w:t>
      </w:r>
    </w:p>
    <w:p w:rsidR="00EB2339" w:rsidRPr="005608D7" w:rsidRDefault="00EB2339" w:rsidP="00E76E47">
      <w:pPr>
        <w:spacing w:line="360" w:lineRule="auto"/>
        <w:rPr>
          <w:rFonts w:ascii="宋体"/>
          <w:sz w:val="28"/>
          <w:szCs w:val="28"/>
        </w:rPr>
      </w:pPr>
      <w:r w:rsidRPr="00C71845">
        <w:rPr>
          <w:rFonts w:ascii="宋体" w:hAnsi="宋体" w:cs="宋体"/>
          <w:b/>
          <w:bCs/>
          <w:sz w:val="28"/>
          <w:szCs w:val="28"/>
        </w:rPr>
        <w:t xml:space="preserve">2.2 </w:t>
      </w:r>
      <w:r w:rsidRPr="005608D7">
        <w:rPr>
          <w:rFonts w:ascii="宋体" w:hAnsi="宋体" w:cs="宋体" w:hint="eastAsia"/>
          <w:b/>
          <w:bCs/>
          <w:sz w:val="28"/>
          <w:szCs w:val="28"/>
        </w:rPr>
        <w:t>合同签订日期：</w:t>
      </w:r>
      <w:r w:rsidRPr="005608D7">
        <w:rPr>
          <w:rFonts w:ascii="宋体" w:hAnsi="宋体" w:cs="宋体" w:hint="eastAsia"/>
          <w:sz w:val="28"/>
          <w:szCs w:val="28"/>
        </w:rPr>
        <w:t>自中标</w:t>
      </w:r>
      <w:r>
        <w:rPr>
          <w:rFonts w:ascii="宋体" w:hAnsi="宋体" w:cs="宋体" w:hint="eastAsia"/>
          <w:sz w:val="28"/>
          <w:szCs w:val="28"/>
        </w:rPr>
        <w:t>之日</w:t>
      </w:r>
      <w:r w:rsidRPr="005608D7">
        <w:rPr>
          <w:rFonts w:ascii="宋体" w:hAnsi="宋体" w:cs="宋体" w:hint="eastAsia"/>
          <w:sz w:val="28"/>
          <w:szCs w:val="28"/>
        </w:rPr>
        <w:t>起</w:t>
      </w:r>
      <w:r w:rsidRPr="005608D7">
        <w:rPr>
          <w:rFonts w:ascii="宋体" w:hAnsi="宋体" w:cs="宋体"/>
          <w:sz w:val="28"/>
          <w:szCs w:val="28"/>
        </w:rPr>
        <w:t>5</w:t>
      </w:r>
      <w:r w:rsidRPr="005608D7">
        <w:rPr>
          <w:rFonts w:ascii="宋体" w:hAnsi="宋体" w:cs="宋体" w:hint="eastAsia"/>
          <w:sz w:val="28"/>
          <w:szCs w:val="28"/>
        </w:rPr>
        <w:t>个工作日内按时签约。</w:t>
      </w:r>
    </w:p>
    <w:p w:rsidR="00EB2339" w:rsidRPr="005608D7" w:rsidRDefault="00EB2339" w:rsidP="00E76E47">
      <w:pPr>
        <w:spacing w:line="360" w:lineRule="auto"/>
        <w:rPr>
          <w:rFonts w:ascii="宋体"/>
          <w:sz w:val="28"/>
          <w:szCs w:val="28"/>
        </w:rPr>
      </w:pPr>
      <w:r w:rsidRPr="00C71845">
        <w:rPr>
          <w:rFonts w:ascii="宋体" w:hAnsi="宋体" w:cs="宋体"/>
          <w:b/>
          <w:bCs/>
          <w:sz w:val="28"/>
          <w:szCs w:val="28"/>
        </w:rPr>
        <w:t xml:space="preserve">2.3 </w:t>
      </w:r>
      <w:r w:rsidRPr="005608D7">
        <w:rPr>
          <w:rFonts w:ascii="宋体" w:hAnsi="宋体" w:cs="宋体" w:hint="eastAsia"/>
          <w:b/>
          <w:bCs/>
          <w:sz w:val="28"/>
          <w:szCs w:val="28"/>
        </w:rPr>
        <w:t>项目工期：</w:t>
      </w:r>
      <w:r w:rsidRPr="005608D7">
        <w:rPr>
          <w:rFonts w:ascii="宋体" w:hAnsi="宋体" w:cs="宋体"/>
          <w:sz w:val="28"/>
          <w:szCs w:val="28"/>
        </w:rPr>
        <w:t xml:space="preserve"> </w:t>
      </w:r>
      <w:r w:rsidRPr="005608D7">
        <w:rPr>
          <w:rFonts w:ascii="宋体" w:hAnsi="宋体" w:cs="宋体" w:hint="eastAsia"/>
          <w:sz w:val="28"/>
          <w:szCs w:val="28"/>
        </w:rPr>
        <w:t>合同签订之日起</w:t>
      </w:r>
      <w:r>
        <w:rPr>
          <w:rFonts w:ascii="宋体" w:hAnsi="宋体" w:cs="宋体"/>
          <w:sz w:val="28"/>
          <w:szCs w:val="28"/>
        </w:rPr>
        <w:t>120</w:t>
      </w:r>
      <w:r w:rsidRPr="005608D7">
        <w:rPr>
          <w:rFonts w:ascii="宋体" w:hAnsi="宋体" w:cs="宋体" w:hint="eastAsia"/>
          <w:sz w:val="28"/>
          <w:szCs w:val="28"/>
        </w:rPr>
        <w:t>个工作日内安装调试完成。</w:t>
      </w:r>
    </w:p>
    <w:p w:rsidR="00EB2339" w:rsidRPr="005608D7" w:rsidRDefault="00EB2339" w:rsidP="00E76E47">
      <w:pPr>
        <w:spacing w:line="360" w:lineRule="auto"/>
        <w:rPr>
          <w:rFonts w:ascii="宋体"/>
          <w:sz w:val="28"/>
          <w:szCs w:val="28"/>
        </w:rPr>
      </w:pPr>
      <w:r w:rsidRPr="00C71845">
        <w:rPr>
          <w:rFonts w:ascii="宋体" w:hAnsi="宋体" w:cs="宋体"/>
          <w:b/>
          <w:bCs/>
          <w:sz w:val="28"/>
          <w:szCs w:val="28"/>
        </w:rPr>
        <w:t>2.4</w:t>
      </w:r>
      <w:r w:rsidRPr="005608D7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5608D7">
        <w:rPr>
          <w:rFonts w:ascii="宋体" w:hAnsi="宋体" w:cs="宋体" w:hint="eastAsia"/>
          <w:b/>
          <w:bCs/>
          <w:sz w:val="28"/>
          <w:szCs w:val="28"/>
        </w:rPr>
        <w:t>项目施工要求：</w:t>
      </w:r>
      <w:r w:rsidRPr="005608D7">
        <w:rPr>
          <w:rFonts w:ascii="宋体" w:hAnsi="宋体" w:cs="宋体" w:hint="eastAsia"/>
          <w:sz w:val="28"/>
          <w:szCs w:val="28"/>
        </w:rPr>
        <w:t>工程师现场安装、调试，直至验收完成。</w:t>
      </w:r>
    </w:p>
    <w:p w:rsidR="00EB2339" w:rsidRPr="00B0683E" w:rsidRDefault="00EB2339" w:rsidP="00E76E47">
      <w:pPr>
        <w:spacing w:line="360" w:lineRule="auto"/>
        <w:rPr>
          <w:rFonts w:ascii="宋体"/>
          <w:color w:val="FF0000"/>
          <w:sz w:val="28"/>
          <w:szCs w:val="28"/>
        </w:rPr>
      </w:pPr>
      <w:r w:rsidRPr="00C71845">
        <w:rPr>
          <w:rFonts w:ascii="宋体" w:hAnsi="宋体" w:cs="宋体"/>
          <w:b/>
          <w:bCs/>
          <w:sz w:val="28"/>
          <w:szCs w:val="28"/>
        </w:rPr>
        <w:t>2.5</w:t>
      </w:r>
      <w:r w:rsidRPr="005608D7">
        <w:rPr>
          <w:rFonts w:ascii="宋体" w:hAnsi="宋体" w:cs="宋体"/>
          <w:sz w:val="28"/>
          <w:szCs w:val="28"/>
        </w:rPr>
        <w:t xml:space="preserve"> </w:t>
      </w:r>
      <w:r w:rsidRPr="005608D7">
        <w:rPr>
          <w:rFonts w:ascii="宋体" w:hAnsi="宋体" w:cs="宋体" w:hint="eastAsia"/>
          <w:b/>
          <w:bCs/>
          <w:sz w:val="28"/>
          <w:szCs w:val="28"/>
        </w:rPr>
        <w:t>安装、售后服务要求：</w:t>
      </w:r>
      <w:r w:rsidRPr="005608D7">
        <w:rPr>
          <w:rFonts w:ascii="宋体" w:hAnsi="宋体" w:cs="宋体" w:hint="eastAsia"/>
          <w:sz w:val="28"/>
          <w:szCs w:val="28"/>
        </w:rPr>
        <w:t>中标人公司在江浙沪或者在江浙沪有实际固定办事处，方便软件后期维护。中标人必须负责安装、调试直至合格交付使用。</w:t>
      </w:r>
      <w:r w:rsidRPr="005608D7">
        <w:rPr>
          <w:rFonts w:ascii="宋体" w:hAnsi="宋体" w:cs="宋体"/>
          <w:sz w:val="28"/>
          <w:szCs w:val="28"/>
        </w:rPr>
        <w:t xml:space="preserve"> </w:t>
      </w:r>
      <w:r w:rsidRPr="005608D7">
        <w:rPr>
          <w:rFonts w:ascii="宋体" w:hAnsi="宋体" w:cs="宋体" w:hint="eastAsia"/>
          <w:sz w:val="28"/>
          <w:szCs w:val="28"/>
        </w:rPr>
        <w:t>验收报告签署之日起，质保期</w:t>
      </w:r>
      <w:r w:rsidR="002D10C1">
        <w:rPr>
          <w:rFonts w:ascii="宋体" w:hAnsi="宋体" w:cs="宋体" w:hint="eastAsia"/>
          <w:sz w:val="28"/>
          <w:szCs w:val="28"/>
        </w:rPr>
        <w:t>至少</w:t>
      </w:r>
      <w:r w:rsidRPr="005608D7">
        <w:rPr>
          <w:rFonts w:ascii="宋体" w:hAnsi="宋体" w:cs="宋体"/>
          <w:sz w:val="28"/>
          <w:szCs w:val="28"/>
        </w:rPr>
        <w:t>1</w:t>
      </w:r>
      <w:r w:rsidRPr="005608D7">
        <w:rPr>
          <w:rFonts w:ascii="宋体" w:hAnsi="宋体" w:cs="宋体" w:hint="eastAsia"/>
          <w:sz w:val="28"/>
          <w:szCs w:val="28"/>
        </w:rPr>
        <w:t>年，在发生故障后</w:t>
      </w:r>
      <w:r w:rsidRPr="005608D7">
        <w:rPr>
          <w:rFonts w:ascii="宋体" w:hAnsi="宋体" w:cs="宋体"/>
          <w:sz w:val="28"/>
          <w:szCs w:val="28"/>
        </w:rPr>
        <w:t>24</w:t>
      </w:r>
      <w:r w:rsidRPr="005608D7">
        <w:rPr>
          <w:rFonts w:ascii="宋体" w:hAnsi="宋体" w:cs="宋体" w:hint="eastAsia"/>
          <w:sz w:val="28"/>
          <w:szCs w:val="28"/>
        </w:rPr>
        <w:t>小时内，派工程师远程响</w:t>
      </w:r>
      <w:r w:rsidRPr="00E744FD">
        <w:rPr>
          <w:rFonts w:ascii="宋体" w:hAnsi="宋体" w:cs="宋体" w:hint="eastAsia"/>
          <w:sz w:val="28"/>
          <w:szCs w:val="28"/>
        </w:rPr>
        <w:t>应、维护，必要时到现场解决。</w:t>
      </w:r>
      <w:r w:rsidR="00B0683E" w:rsidRPr="00E744FD">
        <w:rPr>
          <w:rFonts w:ascii="宋体" w:hAnsi="宋体" w:cs="宋体" w:hint="eastAsia"/>
          <w:sz w:val="28"/>
          <w:szCs w:val="28"/>
        </w:rPr>
        <w:t>中标人提供数据备份机制，负责数据备份，保证数据安全。</w:t>
      </w:r>
      <w:r w:rsidR="00811B39" w:rsidRPr="00E744FD">
        <w:rPr>
          <w:rFonts w:ascii="宋体" w:hAnsi="宋体" w:cs="宋体" w:hint="eastAsia"/>
          <w:sz w:val="28"/>
          <w:szCs w:val="28"/>
        </w:rPr>
        <w:t>中标人提供操作系统及数据库等软件。</w:t>
      </w:r>
    </w:p>
    <w:p w:rsidR="00EB2339" w:rsidRPr="004A4A0D" w:rsidRDefault="00EB2339" w:rsidP="00E76E47">
      <w:pPr>
        <w:spacing w:line="360" w:lineRule="auto"/>
        <w:rPr>
          <w:rFonts w:ascii="宋体" w:hAnsi="宋体" w:cs="宋体"/>
          <w:sz w:val="28"/>
          <w:szCs w:val="28"/>
        </w:rPr>
      </w:pPr>
      <w:r w:rsidRPr="00C71845">
        <w:rPr>
          <w:rFonts w:ascii="宋体" w:hAnsi="宋体" w:cs="宋体"/>
          <w:b/>
          <w:bCs/>
          <w:sz w:val="28"/>
          <w:szCs w:val="28"/>
        </w:rPr>
        <w:t xml:space="preserve">2.6 </w:t>
      </w:r>
      <w:r w:rsidRPr="005608D7">
        <w:rPr>
          <w:rFonts w:ascii="宋体" w:hAnsi="宋体" w:cs="宋体"/>
          <w:sz w:val="28"/>
          <w:szCs w:val="28"/>
        </w:rPr>
        <w:t xml:space="preserve"> </w:t>
      </w:r>
      <w:r w:rsidRPr="005608D7">
        <w:rPr>
          <w:rFonts w:ascii="宋体" w:hAnsi="宋体" w:cs="宋体" w:hint="eastAsia"/>
          <w:b/>
          <w:bCs/>
          <w:sz w:val="28"/>
          <w:szCs w:val="28"/>
        </w:rPr>
        <w:t>付款方式：</w:t>
      </w:r>
      <w:r w:rsidRPr="004A4A0D">
        <w:rPr>
          <w:rFonts w:ascii="宋体" w:hAnsi="宋体" w:cs="宋体"/>
          <w:sz w:val="28"/>
          <w:szCs w:val="28"/>
        </w:rPr>
        <w:t xml:space="preserve"> </w:t>
      </w:r>
      <w:r w:rsidRPr="004A4A0D">
        <w:rPr>
          <w:rFonts w:ascii="宋体" w:hAnsi="宋体" w:cs="宋体" w:hint="eastAsia"/>
          <w:sz w:val="28"/>
          <w:szCs w:val="28"/>
        </w:rPr>
        <w:t>本次项目为</w:t>
      </w:r>
      <w:r w:rsidR="004A4A0D" w:rsidRPr="004A4A0D">
        <w:rPr>
          <w:rFonts w:ascii="宋体" w:hAnsi="宋体" w:cs="宋体" w:hint="eastAsia"/>
          <w:sz w:val="28"/>
          <w:szCs w:val="28"/>
        </w:rPr>
        <w:t>试点合作开发项目</w:t>
      </w:r>
      <w:r w:rsidRPr="004A4A0D">
        <w:rPr>
          <w:rFonts w:ascii="宋体" w:hAnsi="宋体" w:cs="宋体" w:hint="eastAsia"/>
          <w:sz w:val="28"/>
          <w:szCs w:val="28"/>
        </w:rPr>
        <w:t>，</w:t>
      </w:r>
      <w:r w:rsidR="004A4A0D" w:rsidRPr="004A4A0D">
        <w:rPr>
          <w:rFonts w:ascii="宋体" w:hAnsi="宋体" w:cs="宋体" w:hint="eastAsia"/>
          <w:sz w:val="28"/>
          <w:szCs w:val="28"/>
        </w:rPr>
        <w:t>医院不支付开发费用。</w:t>
      </w:r>
      <w:r w:rsidRPr="004A4A0D">
        <w:rPr>
          <w:rFonts w:ascii="宋体" w:hAnsi="宋体" w:cs="宋体" w:hint="eastAsia"/>
          <w:sz w:val="28"/>
          <w:szCs w:val="28"/>
        </w:rPr>
        <w:t>中标方协助申请本项目的政府补助，如</w:t>
      </w:r>
      <w:r w:rsidR="003E4EE1">
        <w:rPr>
          <w:rFonts w:ascii="宋体" w:hAnsi="宋体" w:cs="宋体" w:hint="eastAsia"/>
          <w:sz w:val="28"/>
          <w:szCs w:val="28"/>
        </w:rPr>
        <w:t>果申请不到项目补助，医院无需支付任何项目款项；申请到项目补助，投</w:t>
      </w:r>
      <w:r w:rsidRPr="004A4A0D">
        <w:rPr>
          <w:rFonts w:ascii="宋体" w:hAnsi="宋体" w:cs="宋体" w:hint="eastAsia"/>
          <w:sz w:val="28"/>
          <w:szCs w:val="28"/>
        </w:rPr>
        <w:t>标方可在投标文件中注明需要支付补助的份额。</w:t>
      </w:r>
    </w:p>
    <w:p w:rsidR="00EB2339" w:rsidRPr="005608D7" w:rsidRDefault="00EB2339" w:rsidP="00E458D5">
      <w:pPr>
        <w:widowControl/>
        <w:shd w:val="clear" w:color="auto" w:fill="FFFFFF"/>
        <w:snapToGrid w:val="0"/>
        <w:spacing w:line="300" w:lineRule="auto"/>
        <w:rPr>
          <w:rFonts w:ascii="仿宋" w:eastAsia="仿宋" w:hAnsi="仿宋"/>
          <w:sz w:val="18"/>
          <w:szCs w:val="18"/>
        </w:rPr>
      </w:pPr>
    </w:p>
    <w:sectPr w:rsidR="00EB2339" w:rsidRPr="005608D7" w:rsidSect="00F36FE7">
      <w:pgSz w:w="11906" w:h="16838"/>
      <w:pgMar w:top="851" w:right="991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52" w:rsidRDefault="00863652" w:rsidP="00F54E43">
      <w:r>
        <w:separator/>
      </w:r>
    </w:p>
  </w:endnote>
  <w:endnote w:type="continuationSeparator" w:id="1">
    <w:p w:rsidR="00863652" w:rsidRDefault="00863652" w:rsidP="00F5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52" w:rsidRDefault="00863652" w:rsidP="00F54E43">
      <w:r>
        <w:separator/>
      </w:r>
    </w:p>
  </w:footnote>
  <w:footnote w:type="continuationSeparator" w:id="1">
    <w:p w:rsidR="00863652" w:rsidRDefault="00863652" w:rsidP="00F54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C3CA4"/>
    <w:multiLevelType w:val="hybridMultilevel"/>
    <w:tmpl w:val="64569268"/>
    <w:lvl w:ilvl="0" w:tplc="16F8AC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仿宋" w:eastAsia="仿宋" w:hAnsi="仿宋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EE10213"/>
    <w:multiLevelType w:val="hybridMultilevel"/>
    <w:tmpl w:val="BAE6BD24"/>
    <w:lvl w:ilvl="0" w:tplc="86B66D5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0673BE"/>
    <w:multiLevelType w:val="hybridMultilevel"/>
    <w:tmpl w:val="24ECF372"/>
    <w:lvl w:ilvl="0" w:tplc="2684E6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5A7266"/>
    <w:multiLevelType w:val="multilevel"/>
    <w:tmpl w:val="ABEE58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783"/>
    <w:rsid w:val="00004632"/>
    <w:rsid w:val="00006B1F"/>
    <w:rsid w:val="00014C3D"/>
    <w:rsid w:val="00066C5E"/>
    <w:rsid w:val="000952B4"/>
    <w:rsid w:val="000A4783"/>
    <w:rsid w:val="000B5285"/>
    <w:rsid w:val="000C2DC2"/>
    <w:rsid w:val="000F5BF2"/>
    <w:rsid w:val="00114426"/>
    <w:rsid w:val="00114FDC"/>
    <w:rsid w:val="00122DDC"/>
    <w:rsid w:val="00140142"/>
    <w:rsid w:val="00146759"/>
    <w:rsid w:val="00146F6E"/>
    <w:rsid w:val="001712B3"/>
    <w:rsid w:val="00196473"/>
    <w:rsid w:val="001B359F"/>
    <w:rsid w:val="00206E20"/>
    <w:rsid w:val="0021029C"/>
    <w:rsid w:val="0021294B"/>
    <w:rsid w:val="00214EE7"/>
    <w:rsid w:val="002452C8"/>
    <w:rsid w:val="00245AB9"/>
    <w:rsid w:val="00254D91"/>
    <w:rsid w:val="00261C81"/>
    <w:rsid w:val="0026782E"/>
    <w:rsid w:val="00273DE4"/>
    <w:rsid w:val="002831A9"/>
    <w:rsid w:val="00286A6E"/>
    <w:rsid w:val="00290036"/>
    <w:rsid w:val="002C6468"/>
    <w:rsid w:val="002D10C1"/>
    <w:rsid w:val="002D3147"/>
    <w:rsid w:val="002E41F1"/>
    <w:rsid w:val="00321E47"/>
    <w:rsid w:val="003311CF"/>
    <w:rsid w:val="00347A8D"/>
    <w:rsid w:val="00396B4B"/>
    <w:rsid w:val="003B4E66"/>
    <w:rsid w:val="003D1575"/>
    <w:rsid w:val="003D5EE8"/>
    <w:rsid w:val="003D6CAC"/>
    <w:rsid w:val="003E4EE1"/>
    <w:rsid w:val="003F61E6"/>
    <w:rsid w:val="003F7548"/>
    <w:rsid w:val="00403128"/>
    <w:rsid w:val="00403EA2"/>
    <w:rsid w:val="00414615"/>
    <w:rsid w:val="00422683"/>
    <w:rsid w:val="00422B91"/>
    <w:rsid w:val="00463187"/>
    <w:rsid w:val="00463386"/>
    <w:rsid w:val="00475597"/>
    <w:rsid w:val="004A4A0D"/>
    <w:rsid w:val="004C18E3"/>
    <w:rsid w:val="004C2F62"/>
    <w:rsid w:val="004C67D3"/>
    <w:rsid w:val="004F3FCE"/>
    <w:rsid w:val="00502BAA"/>
    <w:rsid w:val="005145B8"/>
    <w:rsid w:val="00553E79"/>
    <w:rsid w:val="005608D7"/>
    <w:rsid w:val="00562FB1"/>
    <w:rsid w:val="005825F3"/>
    <w:rsid w:val="00593AE0"/>
    <w:rsid w:val="005A0611"/>
    <w:rsid w:val="005A52E3"/>
    <w:rsid w:val="00614E14"/>
    <w:rsid w:val="00623129"/>
    <w:rsid w:val="00626804"/>
    <w:rsid w:val="00660EC3"/>
    <w:rsid w:val="00664151"/>
    <w:rsid w:val="006665FC"/>
    <w:rsid w:val="00684E66"/>
    <w:rsid w:val="006B2221"/>
    <w:rsid w:val="006D2B26"/>
    <w:rsid w:val="006D355D"/>
    <w:rsid w:val="00700956"/>
    <w:rsid w:val="007219C0"/>
    <w:rsid w:val="007314C7"/>
    <w:rsid w:val="00741848"/>
    <w:rsid w:val="00743611"/>
    <w:rsid w:val="0078637B"/>
    <w:rsid w:val="007930B0"/>
    <w:rsid w:val="00796E21"/>
    <w:rsid w:val="007D13DA"/>
    <w:rsid w:val="007D72AF"/>
    <w:rsid w:val="007F6117"/>
    <w:rsid w:val="007F62D7"/>
    <w:rsid w:val="008015E3"/>
    <w:rsid w:val="00811B39"/>
    <w:rsid w:val="0081227A"/>
    <w:rsid w:val="00825C8A"/>
    <w:rsid w:val="00833425"/>
    <w:rsid w:val="00856256"/>
    <w:rsid w:val="00863652"/>
    <w:rsid w:val="00874DE3"/>
    <w:rsid w:val="00877CD1"/>
    <w:rsid w:val="00882D0E"/>
    <w:rsid w:val="008C6BAB"/>
    <w:rsid w:val="008F3FEA"/>
    <w:rsid w:val="00904180"/>
    <w:rsid w:val="0090584B"/>
    <w:rsid w:val="00913572"/>
    <w:rsid w:val="00927ECB"/>
    <w:rsid w:val="009576DE"/>
    <w:rsid w:val="00960ECE"/>
    <w:rsid w:val="00963C50"/>
    <w:rsid w:val="009F689D"/>
    <w:rsid w:val="00A10BE9"/>
    <w:rsid w:val="00A25233"/>
    <w:rsid w:val="00A25677"/>
    <w:rsid w:val="00A40022"/>
    <w:rsid w:val="00A4104C"/>
    <w:rsid w:val="00A457F8"/>
    <w:rsid w:val="00A54F08"/>
    <w:rsid w:val="00A757BE"/>
    <w:rsid w:val="00A76B79"/>
    <w:rsid w:val="00A830BB"/>
    <w:rsid w:val="00A84467"/>
    <w:rsid w:val="00A847C0"/>
    <w:rsid w:val="00A853F7"/>
    <w:rsid w:val="00A90FB8"/>
    <w:rsid w:val="00A920F7"/>
    <w:rsid w:val="00AA4463"/>
    <w:rsid w:val="00AA4B88"/>
    <w:rsid w:val="00AB5F8E"/>
    <w:rsid w:val="00AF4DDD"/>
    <w:rsid w:val="00B03FCC"/>
    <w:rsid w:val="00B0683E"/>
    <w:rsid w:val="00B0737B"/>
    <w:rsid w:val="00B12B4C"/>
    <w:rsid w:val="00B41C8E"/>
    <w:rsid w:val="00B42D7B"/>
    <w:rsid w:val="00B44011"/>
    <w:rsid w:val="00B6443F"/>
    <w:rsid w:val="00B730DF"/>
    <w:rsid w:val="00B961DB"/>
    <w:rsid w:val="00B973B3"/>
    <w:rsid w:val="00BA4D19"/>
    <w:rsid w:val="00BB3C6B"/>
    <w:rsid w:val="00BB3D61"/>
    <w:rsid w:val="00BB74AC"/>
    <w:rsid w:val="00BF29BF"/>
    <w:rsid w:val="00C171A8"/>
    <w:rsid w:val="00C21785"/>
    <w:rsid w:val="00C2230C"/>
    <w:rsid w:val="00C25640"/>
    <w:rsid w:val="00C345EF"/>
    <w:rsid w:val="00C4349E"/>
    <w:rsid w:val="00C71845"/>
    <w:rsid w:val="00C856DA"/>
    <w:rsid w:val="00C97984"/>
    <w:rsid w:val="00CC04FD"/>
    <w:rsid w:val="00CC46AB"/>
    <w:rsid w:val="00CF1D13"/>
    <w:rsid w:val="00CF46AB"/>
    <w:rsid w:val="00D15D29"/>
    <w:rsid w:val="00D26573"/>
    <w:rsid w:val="00D3278E"/>
    <w:rsid w:val="00D427B9"/>
    <w:rsid w:val="00D5160C"/>
    <w:rsid w:val="00D54AF2"/>
    <w:rsid w:val="00D66645"/>
    <w:rsid w:val="00D723C4"/>
    <w:rsid w:val="00D866DE"/>
    <w:rsid w:val="00DB2F58"/>
    <w:rsid w:val="00DC7216"/>
    <w:rsid w:val="00DE36DD"/>
    <w:rsid w:val="00DF4576"/>
    <w:rsid w:val="00E14DED"/>
    <w:rsid w:val="00E247CD"/>
    <w:rsid w:val="00E309F1"/>
    <w:rsid w:val="00E458D5"/>
    <w:rsid w:val="00E45C22"/>
    <w:rsid w:val="00E538C6"/>
    <w:rsid w:val="00E744FD"/>
    <w:rsid w:val="00E76E47"/>
    <w:rsid w:val="00E801E5"/>
    <w:rsid w:val="00E874D1"/>
    <w:rsid w:val="00EA0764"/>
    <w:rsid w:val="00EA1076"/>
    <w:rsid w:val="00EA385D"/>
    <w:rsid w:val="00EA46F5"/>
    <w:rsid w:val="00EB2339"/>
    <w:rsid w:val="00ED195F"/>
    <w:rsid w:val="00EE6B42"/>
    <w:rsid w:val="00EF164C"/>
    <w:rsid w:val="00F006ED"/>
    <w:rsid w:val="00F24EBB"/>
    <w:rsid w:val="00F32E02"/>
    <w:rsid w:val="00F33D14"/>
    <w:rsid w:val="00F36FE7"/>
    <w:rsid w:val="00F50E49"/>
    <w:rsid w:val="00F516A3"/>
    <w:rsid w:val="00F54E43"/>
    <w:rsid w:val="00F676DC"/>
    <w:rsid w:val="00F72763"/>
    <w:rsid w:val="00F72939"/>
    <w:rsid w:val="00F92941"/>
    <w:rsid w:val="00F929A3"/>
    <w:rsid w:val="00FA29E0"/>
    <w:rsid w:val="00FD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E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43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99"/>
    <w:qFormat/>
    <w:rsid w:val="00B961DB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43611"/>
    <w:rPr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uiPriority w:val="99"/>
    <w:locked/>
    <w:rsid w:val="00B961DB"/>
    <w:rPr>
      <w:b/>
      <w:bCs/>
      <w:kern w:val="2"/>
      <w:sz w:val="28"/>
      <w:szCs w:val="28"/>
    </w:rPr>
  </w:style>
  <w:style w:type="table" w:styleId="a3">
    <w:name w:val="Table Grid"/>
    <w:basedOn w:val="a1"/>
    <w:uiPriority w:val="99"/>
    <w:rsid w:val="000A47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54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F54E4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54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F54E43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E458D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styleId="a7">
    <w:name w:val="Title"/>
    <w:basedOn w:val="a"/>
    <w:next w:val="a"/>
    <w:link w:val="Char1"/>
    <w:uiPriority w:val="99"/>
    <w:qFormat/>
    <w:rsid w:val="00E458D5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99"/>
    <w:locked/>
    <w:rsid w:val="00E458D5"/>
    <w:rPr>
      <w:rFonts w:ascii="Cambria" w:hAnsi="Cambria" w:cs="Cambria"/>
      <w:b/>
      <w:bCs/>
      <w:kern w:val="2"/>
      <w:sz w:val="32"/>
      <w:szCs w:val="32"/>
    </w:rPr>
  </w:style>
  <w:style w:type="paragraph" w:styleId="a8">
    <w:name w:val="Balloon Text"/>
    <w:basedOn w:val="a"/>
    <w:link w:val="Char2"/>
    <w:uiPriority w:val="99"/>
    <w:semiHidden/>
    <w:rsid w:val="00286A6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locked/>
    <w:rsid w:val="00286A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430</Words>
  <Characters>2453</Characters>
  <Application>Microsoft Office Word</Application>
  <DocSecurity>0</DocSecurity>
  <Lines>20</Lines>
  <Paragraphs>5</Paragraphs>
  <ScaleCrop>false</ScaleCrop>
  <Company>Sky123.Org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附件:项目需求表</dc:title>
  <dc:subject/>
  <dc:creator>Administrator</dc:creator>
  <cp:keywords/>
  <dc:description/>
  <cp:lastModifiedBy>dhd</cp:lastModifiedBy>
  <cp:revision>12</cp:revision>
  <cp:lastPrinted>2017-07-29T01:48:00Z</cp:lastPrinted>
  <dcterms:created xsi:type="dcterms:W3CDTF">2018-08-27T13:52:00Z</dcterms:created>
  <dcterms:modified xsi:type="dcterms:W3CDTF">2018-09-13T06:00:00Z</dcterms:modified>
</cp:coreProperties>
</file>