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A30" w:rsidRPr="00256A8B" w:rsidRDefault="00002480">
      <w:pPr>
        <w:pStyle w:val="1"/>
        <w:tabs>
          <w:tab w:val="left" w:pos="4832"/>
        </w:tabs>
        <w:spacing w:line="360" w:lineRule="auto"/>
        <w:jc w:val="center"/>
        <w:rPr>
          <w:lang w:val="en-US"/>
        </w:rPr>
      </w:pPr>
      <w:r w:rsidRPr="00256A8B">
        <w:rPr>
          <w:rFonts w:hint="eastAsia"/>
          <w:lang w:val="en-US"/>
        </w:rPr>
        <w:t>南通市第二人民医院</w:t>
      </w:r>
    </w:p>
    <w:p w:rsidR="00C367B7" w:rsidRPr="00256A8B" w:rsidRDefault="00002480">
      <w:pPr>
        <w:pStyle w:val="1"/>
        <w:tabs>
          <w:tab w:val="left" w:pos="4832"/>
        </w:tabs>
        <w:spacing w:line="360" w:lineRule="auto"/>
        <w:jc w:val="center"/>
        <w:rPr>
          <w:lang w:val="en-US"/>
        </w:rPr>
      </w:pPr>
      <w:r w:rsidRPr="00256A8B">
        <w:rPr>
          <w:rFonts w:hint="eastAsia"/>
          <w:lang w:val="en-US"/>
        </w:rPr>
        <w:t>互联网医院</w:t>
      </w:r>
      <w:r w:rsidR="00260FD5" w:rsidRPr="00256A8B">
        <w:rPr>
          <w:rFonts w:hint="eastAsia"/>
          <w:lang w:val="en-US"/>
        </w:rPr>
        <w:t>项目</w:t>
      </w:r>
      <w:r w:rsidRPr="00256A8B">
        <w:rPr>
          <w:rFonts w:hint="eastAsia"/>
          <w:lang w:val="en-US"/>
        </w:rPr>
        <w:t>建设</w:t>
      </w:r>
      <w:r w:rsidR="00C02A30" w:rsidRPr="00256A8B">
        <w:rPr>
          <w:rFonts w:hint="eastAsia"/>
          <w:lang w:val="en-US"/>
        </w:rPr>
        <w:t>需求</w:t>
      </w:r>
    </w:p>
    <w:p w:rsidR="00C367B7" w:rsidRPr="00256A8B" w:rsidRDefault="00002480">
      <w:pPr>
        <w:pStyle w:val="2"/>
        <w:spacing w:before="0" w:beforeAutospacing="0" w:after="0" w:afterAutospacing="0" w:line="360" w:lineRule="auto"/>
        <w:ind w:firstLineChars="0" w:firstLine="0"/>
      </w:pPr>
      <w:r w:rsidRPr="00256A8B">
        <w:rPr>
          <w:rFonts w:hint="eastAsia"/>
        </w:rPr>
        <w:t>一、项目概况</w:t>
      </w:r>
    </w:p>
    <w:p w:rsidR="00C367B7" w:rsidRPr="00256A8B" w:rsidRDefault="00002480">
      <w:pPr>
        <w:pStyle w:val="a3"/>
        <w:spacing w:line="360" w:lineRule="auto"/>
        <w:ind w:left="0"/>
      </w:pPr>
      <w:r w:rsidRPr="00256A8B">
        <w:rPr>
          <w:rFonts w:hint="eastAsia"/>
        </w:rPr>
        <w:t>政策背景</w:t>
      </w:r>
    </w:p>
    <w:p w:rsidR="00C367B7" w:rsidRPr="00256A8B" w:rsidRDefault="00002480">
      <w:pPr>
        <w:pStyle w:val="a3"/>
        <w:spacing w:line="360" w:lineRule="auto"/>
        <w:ind w:left="0" w:firstLineChars="200" w:firstLine="480"/>
      </w:pPr>
      <w:r w:rsidRPr="00256A8B">
        <w:rPr>
          <w:rFonts w:hint="eastAsia"/>
        </w:rPr>
        <w:t>国家鼓励医院通过“互联网+”的方式推动信息化改革</w:t>
      </w:r>
    </w:p>
    <w:p w:rsidR="00C367B7" w:rsidRPr="00256A8B" w:rsidRDefault="00002480">
      <w:pPr>
        <w:pStyle w:val="a3"/>
        <w:spacing w:line="360" w:lineRule="auto"/>
        <w:ind w:left="0" w:firstLineChars="200" w:firstLine="480"/>
      </w:pPr>
      <w:r w:rsidRPr="00256A8B">
        <w:rPr>
          <w:rFonts w:hint="eastAsia"/>
        </w:rPr>
        <w:t>2018年4月28日，国务院办公厅印发《关于促进“互联网+医疗健康”发展的意见》，从国家角度对“互联网+医疗健康”服务模式、健康</w:t>
      </w:r>
      <w:proofErr w:type="gramStart"/>
      <w:r w:rsidRPr="00256A8B">
        <w:rPr>
          <w:rFonts w:hint="eastAsia"/>
        </w:rPr>
        <w:t>医疗大</w:t>
      </w:r>
      <w:proofErr w:type="gramEnd"/>
      <w:r w:rsidRPr="00256A8B">
        <w:rPr>
          <w:rFonts w:hint="eastAsia"/>
        </w:rPr>
        <w:t>数据的应用做出了展望和要求：</w:t>
      </w:r>
    </w:p>
    <w:p w:rsidR="00C367B7" w:rsidRPr="00256A8B" w:rsidRDefault="00002480">
      <w:pPr>
        <w:pStyle w:val="a3"/>
        <w:spacing w:line="360" w:lineRule="auto"/>
        <w:ind w:left="0" w:firstLineChars="200" w:firstLine="480"/>
      </w:pPr>
      <w:r w:rsidRPr="00256A8B">
        <w:rPr>
          <w:rFonts w:hint="eastAsia"/>
        </w:rPr>
        <w:t>在提高医院管理和便民服务水平方面，明确到2020年，二级以上医院普遍提供分时段预约诊疗、智能导</w:t>
      </w:r>
      <w:proofErr w:type="gramStart"/>
      <w:r w:rsidRPr="00256A8B">
        <w:rPr>
          <w:rFonts w:hint="eastAsia"/>
        </w:rPr>
        <w:t>医</w:t>
      </w:r>
      <w:proofErr w:type="gramEnd"/>
      <w:r w:rsidRPr="00256A8B">
        <w:rPr>
          <w:rFonts w:hint="eastAsia"/>
        </w:rPr>
        <w:t>分诊、候诊提醒、检验检查结果查询、</w:t>
      </w:r>
      <w:proofErr w:type="gramStart"/>
      <w:r w:rsidRPr="00256A8B">
        <w:rPr>
          <w:rFonts w:hint="eastAsia"/>
        </w:rPr>
        <w:t>诊间结算</w:t>
      </w:r>
      <w:proofErr w:type="gramEnd"/>
      <w:r w:rsidRPr="00256A8B">
        <w:rPr>
          <w:rFonts w:hint="eastAsia"/>
        </w:rPr>
        <w:t>、移动支付等线上服务。并允许依托医疗机构发展互联网医院，落实慢性病随访、延伸处方等服务。</w:t>
      </w:r>
    </w:p>
    <w:p w:rsidR="00C367B7" w:rsidRPr="00256A8B" w:rsidRDefault="00002480">
      <w:pPr>
        <w:pStyle w:val="a3"/>
        <w:spacing w:line="360" w:lineRule="auto"/>
        <w:ind w:left="0" w:firstLineChars="200" w:firstLine="480"/>
      </w:pPr>
      <w:r w:rsidRPr="00256A8B">
        <w:rPr>
          <w:rFonts w:hint="eastAsia"/>
        </w:rPr>
        <w:t>2019年3月19日，卫</w:t>
      </w:r>
      <w:proofErr w:type="gramStart"/>
      <w:r w:rsidRPr="00256A8B">
        <w:rPr>
          <w:rFonts w:hint="eastAsia"/>
        </w:rPr>
        <w:t>健委官网</w:t>
      </w:r>
      <w:proofErr w:type="gramEnd"/>
      <w:r w:rsidRPr="00256A8B">
        <w:rPr>
          <w:rFonts w:hint="eastAsia"/>
        </w:rPr>
        <w:t>发布《关于印发医院智慧服务分级评估标准体系（试行）的通知》。医院智慧服务是智慧医院建设的重要内容，指医院针对患者的医疗服务需要，应用信息技术改善患者就医体验，加强患者信息互联共享，提升医疗服务智慧化水平的新时代服务模式。建立医院智慧服务分级评估标准体系（Smart Service Scoring System，4S），旨在指导医院以问题和需求为导向持续加强信息化建设、提供智慧服务，为进一步建立智慧医院奠定基础。</w:t>
      </w:r>
    </w:p>
    <w:p w:rsidR="00C367B7" w:rsidRPr="00256A8B" w:rsidRDefault="00002480">
      <w:pPr>
        <w:pStyle w:val="a3"/>
        <w:spacing w:line="360" w:lineRule="auto"/>
        <w:ind w:left="0"/>
      </w:pPr>
      <w:r w:rsidRPr="00256A8B">
        <w:rPr>
          <w:rFonts w:hint="eastAsia"/>
        </w:rPr>
        <w:t>在《评估标准》中，评估分级是对医院应用信息化为患者提供智慧服务的功能和患者感受到的效果两个方面进行评估，分为0级至5级共6个等级，包括5大类、17个评估项目，涵盖诊疗预约、远程、支付、家庭医生、转诊、宣教等一系列患者诊前、诊中、诊后及全程服务指标。</w:t>
      </w:r>
    </w:p>
    <w:p w:rsidR="00C367B7" w:rsidRPr="00256A8B" w:rsidRDefault="00002480">
      <w:pPr>
        <w:pStyle w:val="a3"/>
        <w:spacing w:line="360" w:lineRule="auto"/>
        <w:ind w:left="0" w:firstLineChars="200" w:firstLine="480"/>
      </w:pPr>
      <w:r w:rsidRPr="00256A8B">
        <w:rPr>
          <w:rFonts w:hint="eastAsia"/>
        </w:rPr>
        <w:t>2018-09-14，国务院办公厅发布《关于印发互联网诊疗管理办法（试行）》等3个文件的通知，目的是为了进一步贯彻落实《国务院办公厅关于促进“互联网+医疗健康”发展的意见》有关要求，规范互联网诊疗行为，发挥远程医疗服务积极作用，提高医疗服务效率，保证医疗质量和医疗安全。</w:t>
      </w:r>
    </w:p>
    <w:p w:rsidR="00C367B7" w:rsidRPr="00256A8B" w:rsidRDefault="00002480">
      <w:pPr>
        <w:pStyle w:val="a3"/>
        <w:spacing w:line="360" w:lineRule="auto"/>
        <w:ind w:left="0" w:firstLineChars="200" w:firstLine="480"/>
      </w:pPr>
      <w:r w:rsidRPr="00256A8B">
        <w:rPr>
          <w:rFonts w:hint="eastAsia"/>
        </w:rPr>
        <w:t>2018年10月10日，江苏省卫计委出台《全面开展‘互联网+医疗健康’便民惠民活动》的通知，旨在通过运用互联网、物联网、有线网络等技术，进一步改</w:t>
      </w:r>
      <w:r w:rsidRPr="00256A8B">
        <w:rPr>
          <w:rFonts w:hint="eastAsia"/>
        </w:rPr>
        <w:lastRenderedPageBreak/>
        <w:t>造优化就医诊疗流程，推进智慧医院建设，到2020年初步建立起全省“互联网+医疗健康”服务新模式。</w:t>
      </w:r>
    </w:p>
    <w:p w:rsidR="00C367B7" w:rsidRPr="00256A8B" w:rsidRDefault="00002480">
      <w:pPr>
        <w:pStyle w:val="a3"/>
        <w:spacing w:line="360" w:lineRule="auto"/>
        <w:ind w:left="0" w:firstLineChars="200" w:firstLine="480"/>
      </w:pPr>
      <w:r w:rsidRPr="00256A8B">
        <w:rPr>
          <w:rFonts w:hint="eastAsia"/>
        </w:rPr>
        <w:t>随着国家颁布的互联网+、分级诊疗、药品零差价、医生多点执业等相关政策的落实。下一步将利用“医疗+互联网”的方式，建设互联网医院整体平台来落实相关政策与面对互联网时代下的</w:t>
      </w:r>
      <w:proofErr w:type="gramStart"/>
      <w:r w:rsidRPr="00256A8B">
        <w:rPr>
          <w:rFonts w:hint="eastAsia"/>
        </w:rPr>
        <w:t>医</w:t>
      </w:r>
      <w:proofErr w:type="gramEnd"/>
      <w:r w:rsidRPr="00256A8B">
        <w:rPr>
          <w:rFonts w:hint="eastAsia"/>
        </w:rPr>
        <w:t>改挑战。</w:t>
      </w:r>
    </w:p>
    <w:p w:rsidR="00260FD5" w:rsidRPr="00256A8B" w:rsidRDefault="00260FD5" w:rsidP="00260FD5">
      <w:pPr>
        <w:pStyle w:val="4"/>
        <w:ind w:leftChars="0" w:left="0"/>
      </w:pPr>
    </w:p>
    <w:p w:rsidR="00260FD5" w:rsidRPr="00256A8B" w:rsidRDefault="00260FD5" w:rsidP="00467932">
      <w:pPr>
        <w:pStyle w:val="2"/>
        <w:spacing w:before="0" w:beforeAutospacing="0" w:after="0" w:afterAutospacing="0" w:line="360" w:lineRule="auto"/>
        <w:ind w:firstLineChars="0" w:firstLine="0"/>
      </w:pPr>
      <w:r w:rsidRPr="00256A8B">
        <w:rPr>
          <w:rFonts w:hint="eastAsia"/>
        </w:rPr>
        <w:t>二、项目建设概况</w:t>
      </w:r>
    </w:p>
    <w:p w:rsidR="00260FD5" w:rsidRPr="00256A8B" w:rsidRDefault="00260FD5" w:rsidP="00243DFA">
      <w:pPr>
        <w:pStyle w:val="4"/>
        <w:spacing w:line="360" w:lineRule="auto"/>
        <w:ind w:leftChars="0" w:left="0"/>
      </w:pPr>
      <w:r w:rsidRPr="00256A8B">
        <w:rPr>
          <w:rFonts w:hint="eastAsia"/>
          <w:b/>
        </w:rPr>
        <w:t>项目预算：</w:t>
      </w:r>
      <w:r w:rsidRPr="00256A8B">
        <w:rPr>
          <w:rFonts w:hint="eastAsia"/>
        </w:rPr>
        <w:t>150万</w:t>
      </w:r>
    </w:p>
    <w:p w:rsidR="00260FD5" w:rsidRPr="00256A8B" w:rsidRDefault="00260FD5" w:rsidP="00243DFA">
      <w:pPr>
        <w:spacing w:line="360" w:lineRule="auto"/>
        <w:rPr>
          <w:b/>
        </w:rPr>
      </w:pPr>
      <w:r w:rsidRPr="00256A8B">
        <w:rPr>
          <w:rFonts w:hint="eastAsia"/>
          <w:b/>
        </w:rPr>
        <w:t>项目涵盖内容：</w:t>
      </w:r>
    </w:p>
    <w:p w:rsidR="00260FD5" w:rsidRPr="00256A8B" w:rsidRDefault="00260FD5" w:rsidP="00243DFA">
      <w:pPr>
        <w:pStyle w:val="4"/>
        <w:numPr>
          <w:ilvl w:val="0"/>
          <w:numId w:val="2"/>
        </w:numPr>
        <w:spacing w:line="360" w:lineRule="auto"/>
        <w:ind w:leftChars="0"/>
      </w:pPr>
      <w:r w:rsidRPr="00256A8B">
        <w:rPr>
          <w:rFonts w:hint="eastAsia"/>
        </w:rPr>
        <w:t>互联网医院与HIS/</w:t>
      </w:r>
      <w:r w:rsidR="002B796D" w:rsidRPr="00256A8B">
        <w:t>LIS/</w:t>
      </w:r>
      <w:r w:rsidRPr="00256A8B">
        <w:t>PACS</w:t>
      </w:r>
      <w:r w:rsidRPr="00256A8B">
        <w:rPr>
          <w:rFonts w:hint="eastAsia"/>
        </w:rPr>
        <w:t>等</w:t>
      </w:r>
      <w:r w:rsidR="002B796D" w:rsidRPr="00256A8B">
        <w:rPr>
          <w:rFonts w:hint="eastAsia"/>
        </w:rPr>
        <w:t>现有业务</w:t>
      </w:r>
      <w:r w:rsidRPr="00256A8B">
        <w:rPr>
          <w:rFonts w:hint="eastAsia"/>
        </w:rPr>
        <w:t>系统对接时，</w:t>
      </w:r>
      <w:r w:rsidRPr="00256A8B">
        <w:t>HIS/</w:t>
      </w:r>
      <w:r w:rsidR="002B796D" w:rsidRPr="00256A8B">
        <w:t>LIS/</w:t>
      </w:r>
      <w:r w:rsidRPr="00256A8B">
        <w:t>PACS</w:t>
      </w:r>
      <w:r w:rsidRPr="00256A8B">
        <w:rPr>
          <w:rFonts w:hint="eastAsia"/>
        </w:rPr>
        <w:t>等公司的费用由</w:t>
      </w:r>
      <w:r w:rsidR="00CD0B7A" w:rsidRPr="00256A8B">
        <w:rPr>
          <w:rFonts w:hint="eastAsia"/>
        </w:rPr>
        <w:t>承建人</w:t>
      </w:r>
      <w:r w:rsidRPr="00256A8B">
        <w:rPr>
          <w:rFonts w:hint="eastAsia"/>
        </w:rPr>
        <w:t>支付。</w:t>
      </w:r>
    </w:p>
    <w:p w:rsidR="00260FD5" w:rsidRPr="00256A8B" w:rsidRDefault="004D325F" w:rsidP="00243DFA">
      <w:pPr>
        <w:pStyle w:val="a6"/>
        <w:numPr>
          <w:ilvl w:val="0"/>
          <w:numId w:val="2"/>
        </w:numPr>
        <w:spacing w:line="360" w:lineRule="auto"/>
        <w:ind w:firstLineChars="0"/>
      </w:pPr>
      <w:r w:rsidRPr="00256A8B">
        <w:rPr>
          <w:rFonts w:hint="eastAsia"/>
        </w:rPr>
        <w:t>医院按自建模式建设互联网医院</w:t>
      </w:r>
      <w:r w:rsidR="00243DFA" w:rsidRPr="00256A8B">
        <w:rPr>
          <w:rFonts w:hint="eastAsia"/>
        </w:rPr>
        <w:t>，</w:t>
      </w:r>
      <w:r w:rsidR="00260FD5" w:rsidRPr="00256A8B">
        <w:rPr>
          <w:rFonts w:hint="eastAsia"/>
        </w:rPr>
        <w:t>软件功能</w:t>
      </w:r>
      <w:r w:rsidR="002B796D" w:rsidRPr="00256A8B">
        <w:rPr>
          <w:rFonts w:hint="eastAsia"/>
        </w:rPr>
        <w:t>至少满足</w:t>
      </w:r>
      <w:r w:rsidR="00854F8E" w:rsidRPr="00256A8B">
        <w:rPr>
          <w:rFonts w:hint="eastAsia"/>
        </w:rPr>
        <w:t>下列</w:t>
      </w:r>
      <w:r w:rsidR="002B796D" w:rsidRPr="00256A8B">
        <w:rPr>
          <w:rFonts w:hint="eastAsia"/>
        </w:rPr>
        <w:t>软件功能清单</w:t>
      </w:r>
      <w:r w:rsidR="00E674C9" w:rsidRPr="00256A8B">
        <w:rPr>
          <w:rFonts w:hint="eastAsia"/>
        </w:rPr>
        <w:t>中</w:t>
      </w:r>
      <w:r w:rsidR="00B67DB3" w:rsidRPr="00256A8B">
        <w:rPr>
          <w:rFonts w:hint="eastAsia"/>
        </w:rPr>
        <w:t>的要求</w:t>
      </w:r>
      <w:r w:rsidR="002B796D" w:rsidRPr="00256A8B">
        <w:rPr>
          <w:rFonts w:hint="eastAsia"/>
        </w:rPr>
        <w:t>。</w:t>
      </w:r>
    </w:p>
    <w:p w:rsidR="00260FD5" w:rsidRPr="00256A8B" w:rsidRDefault="00260FD5" w:rsidP="00243DFA">
      <w:pPr>
        <w:pStyle w:val="4"/>
        <w:numPr>
          <w:ilvl w:val="0"/>
          <w:numId w:val="2"/>
        </w:numPr>
        <w:spacing w:line="360" w:lineRule="auto"/>
        <w:ind w:leftChars="0"/>
      </w:pPr>
      <w:r w:rsidRPr="00256A8B">
        <w:rPr>
          <w:rFonts w:hint="eastAsia"/>
        </w:rPr>
        <w:t>提供互联网医院项目建设需要的硬件，</w:t>
      </w:r>
      <w:r w:rsidR="003B34F6" w:rsidRPr="00256A8B">
        <w:rPr>
          <w:rFonts w:hint="eastAsia"/>
        </w:rPr>
        <w:t>详</w:t>
      </w:r>
      <w:r w:rsidRPr="00256A8B">
        <w:rPr>
          <w:rFonts w:hint="eastAsia"/>
        </w:rPr>
        <w:t>见清单</w:t>
      </w:r>
    </w:p>
    <w:p w:rsidR="00467932" w:rsidRPr="00256A8B" w:rsidRDefault="00AC5277" w:rsidP="00467932">
      <w:pPr>
        <w:pStyle w:val="2"/>
        <w:spacing w:before="0" w:beforeAutospacing="0" w:after="0" w:afterAutospacing="0" w:line="360" w:lineRule="auto"/>
        <w:ind w:firstLineChars="0" w:firstLine="0"/>
        <w:rPr>
          <w:sz w:val="22"/>
          <w:szCs w:val="22"/>
        </w:rPr>
      </w:pPr>
      <w:r w:rsidRPr="00256A8B">
        <w:rPr>
          <w:rFonts w:hint="eastAsia"/>
        </w:rPr>
        <w:t xml:space="preserve">  </w:t>
      </w:r>
    </w:p>
    <w:p w:rsidR="00C367B7" w:rsidRPr="00256A8B" w:rsidRDefault="00467932" w:rsidP="00467932">
      <w:pPr>
        <w:pStyle w:val="2"/>
        <w:spacing w:before="0" w:beforeAutospacing="0" w:after="0" w:afterAutospacing="0" w:line="360" w:lineRule="auto"/>
        <w:ind w:firstLineChars="0" w:firstLine="0"/>
      </w:pPr>
      <w:r w:rsidRPr="00256A8B">
        <w:rPr>
          <w:rFonts w:hint="eastAsia"/>
        </w:rPr>
        <w:t>三、</w:t>
      </w:r>
      <w:r w:rsidR="00260FD5" w:rsidRPr="00256A8B">
        <w:rPr>
          <w:rFonts w:hint="eastAsia"/>
        </w:rPr>
        <w:t>互联网医院</w:t>
      </w:r>
      <w:r w:rsidR="00002480" w:rsidRPr="00256A8B">
        <w:rPr>
          <w:rFonts w:hint="eastAsia"/>
        </w:rPr>
        <w:t>项目</w:t>
      </w:r>
      <w:r w:rsidR="00260FD5" w:rsidRPr="00256A8B">
        <w:rPr>
          <w:rFonts w:hint="eastAsia"/>
        </w:rPr>
        <w:t>建设软件功能</w:t>
      </w:r>
      <w:r w:rsidR="00002480" w:rsidRPr="00256A8B">
        <w:rPr>
          <w:rFonts w:hint="eastAsia"/>
        </w:rPr>
        <w:t>需求清单</w:t>
      </w:r>
    </w:p>
    <w:tbl>
      <w:tblPr>
        <w:tblW w:w="8323" w:type="dxa"/>
        <w:tblLayout w:type="fixed"/>
        <w:tblCellMar>
          <w:left w:w="0" w:type="dxa"/>
          <w:right w:w="0" w:type="dxa"/>
        </w:tblCellMar>
        <w:tblLook w:val="04A0" w:firstRow="1" w:lastRow="0" w:firstColumn="1" w:lastColumn="0" w:noHBand="0" w:noVBand="1"/>
      </w:tblPr>
      <w:tblGrid>
        <w:gridCol w:w="1753"/>
        <w:gridCol w:w="1785"/>
        <w:gridCol w:w="2010"/>
        <w:gridCol w:w="2775"/>
      </w:tblGrid>
      <w:tr w:rsidR="00256A8B" w:rsidRPr="00256A8B">
        <w:trPr>
          <w:trHeight w:val="420"/>
        </w:trPr>
        <w:tc>
          <w:tcPr>
            <w:tcW w:w="17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b/>
                <w:sz w:val="20"/>
                <w:szCs w:val="20"/>
              </w:rPr>
            </w:pPr>
            <w:r w:rsidRPr="00256A8B">
              <w:rPr>
                <w:rFonts w:ascii="微软雅黑" w:eastAsia="微软雅黑" w:hAnsi="微软雅黑" w:cs="微软雅黑" w:hint="eastAsia"/>
                <w:b/>
                <w:sz w:val="20"/>
                <w:szCs w:val="20"/>
                <w:lang w:val="en-US" w:bidi="ar"/>
              </w:rPr>
              <w:t>业务端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b/>
                <w:sz w:val="20"/>
                <w:szCs w:val="20"/>
              </w:rPr>
            </w:pPr>
            <w:r w:rsidRPr="00256A8B">
              <w:rPr>
                <w:rFonts w:ascii="微软雅黑" w:eastAsia="微软雅黑" w:hAnsi="微软雅黑" w:cs="微软雅黑" w:hint="eastAsia"/>
                <w:b/>
                <w:sz w:val="20"/>
                <w:szCs w:val="20"/>
                <w:lang w:val="en-US" w:bidi="ar"/>
              </w:rPr>
              <w:t>功能模块</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b/>
                <w:sz w:val="20"/>
                <w:szCs w:val="20"/>
              </w:rPr>
            </w:pPr>
            <w:r w:rsidRPr="00256A8B">
              <w:rPr>
                <w:rFonts w:ascii="微软雅黑" w:eastAsia="微软雅黑" w:hAnsi="微软雅黑" w:cs="微软雅黑" w:hint="eastAsia"/>
                <w:b/>
                <w:sz w:val="20"/>
                <w:szCs w:val="20"/>
                <w:lang w:val="en-US" w:bidi="ar"/>
              </w:rPr>
              <w:t>功能细项</w:t>
            </w:r>
          </w:p>
        </w:tc>
      </w:tr>
      <w:tr w:rsidR="00256A8B" w:rsidRPr="00256A8B">
        <w:trPr>
          <w:trHeight w:val="260"/>
        </w:trPr>
        <w:tc>
          <w:tcPr>
            <w:tcW w:w="1753" w:type="dxa"/>
            <w:vMerge w:val="restart"/>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患者端</w:t>
            </w:r>
            <w:r w:rsidRPr="00256A8B">
              <w:rPr>
                <w:rFonts w:ascii="微软雅黑" w:eastAsia="微软雅黑" w:hAnsi="微软雅黑" w:cs="微软雅黑" w:hint="eastAsia"/>
                <w:sz w:val="18"/>
                <w:szCs w:val="18"/>
                <w:lang w:val="en-US" w:bidi="ar"/>
              </w:rPr>
              <w:br/>
              <w:t>（医院</w:t>
            </w:r>
            <w:proofErr w:type="gramStart"/>
            <w:r w:rsidRPr="00256A8B">
              <w:rPr>
                <w:rFonts w:ascii="微软雅黑" w:eastAsia="微软雅黑" w:hAnsi="微软雅黑" w:cs="微软雅黑" w:hint="eastAsia"/>
                <w:sz w:val="18"/>
                <w:szCs w:val="18"/>
                <w:lang w:val="en-US" w:bidi="ar"/>
              </w:rPr>
              <w:t>官方微信小</w:t>
            </w:r>
            <w:proofErr w:type="gramEnd"/>
            <w:r w:rsidRPr="00256A8B">
              <w:rPr>
                <w:rFonts w:ascii="微软雅黑" w:eastAsia="微软雅黑" w:hAnsi="微软雅黑" w:cs="微软雅黑" w:hint="eastAsia"/>
                <w:sz w:val="18"/>
                <w:szCs w:val="18"/>
                <w:lang w:val="en-US" w:bidi="ar"/>
              </w:rPr>
              <w:t>程序）</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首诊咨询/在线复诊</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图文/视频问诊</w:t>
            </w:r>
          </w:p>
        </w:tc>
        <w:tc>
          <w:tcPr>
            <w:tcW w:w="277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在线问诊挂号/预约</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图文问诊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视频问诊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问诊支付</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在线复诊，电子处方，检验检查</w:t>
            </w:r>
            <w:proofErr w:type="gramStart"/>
            <w:r w:rsidRPr="00256A8B">
              <w:rPr>
                <w:rFonts w:ascii="微软雅黑" w:eastAsia="微软雅黑" w:hAnsi="微软雅黑" w:cs="微软雅黑" w:hint="eastAsia"/>
                <w:sz w:val="18"/>
                <w:szCs w:val="18"/>
                <w:lang w:val="en-US" w:bidi="ar"/>
              </w:rPr>
              <w:t>单支付</w:t>
            </w:r>
            <w:proofErr w:type="gramEnd"/>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排队叫号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服务评价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问诊记录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线上病历</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药品配送</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处方药自取</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患者自取药品</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处方药配送</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药品配送</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处方药外流</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处方对接院外药店</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门诊服务</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当天挂号</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当天挂号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预约挂号</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科室挂号/专家挂号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取消预约</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取消预约挂号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门诊缴费</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门诊缴费</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导诊信息查询</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挂号成功导诊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取号成功导诊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取药导诊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执行项目导诊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检查报告查询</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检查报告查询</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检验报告查询</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检验报告查询</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排队候诊</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候诊排队</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取药排队</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检查排队</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主动提醒</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就诊提醒</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门诊待缴费提醒</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检查报告发布提醒</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检验报告发布提醒</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停诊</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预约停诊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停诊提醒</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住院服务</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住院押金补缴</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日清单查询</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押金不足提醒</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医院介绍</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医院简介</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楼群分布图</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科室分布</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科室介绍</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医生介绍</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来院导航</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新闻动态</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健康宣教</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医生品牌</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健康科普</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图文推送</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视频宣教</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科普问卷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患者评价</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患者评价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医生介绍</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医生简介</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医生直播</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直播教育</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proofErr w:type="gramStart"/>
            <w:r w:rsidRPr="00256A8B">
              <w:rPr>
                <w:rFonts w:ascii="微软雅黑" w:eastAsia="微软雅黑" w:hAnsi="微软雅黑" w:cs="微软雅黑" w:hint="eastAsia"/>
                <w:sz w:val="18"/>
                <w:szCs w:val="18"/>
                <w:lang w:val="en-US" w:bidi="ar"/>
              </w:rPr>
              <w:t>医患圈</w:t>
            </w:r>
            <w:proofErr w:type="gramEnd"/>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proofErr w:type="gramStart"/>
            <w:r w:rsidRPr="00256A8B">
              <w:rPr>
                <w:rFonts w:ascii="微软雅黑" w:eastAsia="微软雅黑" w:hAnsi="微软雅黑" w:cs="微软雅黑" w:hint="eastAsia"/>
                <w:sz w:val="18"/>
                <w:szCs w:val="18"/>
                <w:lang w:val="en-US" w:bidi="ar"/>
              </w:rPr>
              <w:t>医患圈</w:t>
            </w:r>
            <w:proofErr w:type="gramEnd"/>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个人中心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proofErr w:type="gramStart"/>
            <w:r w:rsidRPr="00256A8B">
              <w:rPr>
                <w:rFonts w:ascii="微软雅黑" w:eastAsia="微软雅黑" w:hAnsi="微软雅黑" w:cs="微软雅黑" w:hint="eastAsia"/>
                <w:sz w:val="18"/>
                <w:szCs w:val="18"/>
                <w:lang w:val="en-US" w:bidi="ar"/>
              </w:rPr>
              <w:t>健康卡</w:t>
            </w:r>
            <w:proofErr w:type="gramEnd"/>
            <w:r w:rsidRPr="00256A8B">
              <w:rPr>
                <w:rFonts w:ascii="微软雅黑" w:eastAsia="微软雅黑" w:hAnsi="微软雅黑" w:cs="微软雅黑" w:hint="eastAsia"/>
                <w:sz w:val="18"/>
                <w:szCs w:val="18"/>
                <w:lang w:val="en-US" w:bidi="ar"/>
              </w:rPr>
              <w:t>认证</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proofErr w:type="gramStart"/>
            <w:r w:rsidRPr="00256A8B">
              <w:rPr>
                <w:rFonts w:ascii="微软雅黑" w:eastAsia="微软雅黑" w:hAnsi="微软雅黑" w:cs="微软雅黑" w:hint="eastAsia"/>
                <w:sz w:val="18"/>
                <w:szCs w:val="18"/>
                <w:lang w:val="en-US" w:bidi="ar"/>
              </w:rPr>
              <w:t>健康卡</w:t>
            </w:r>
            <w:proofErr w:type="gramEnd"/>
            <w:r w:rsidRPr="00256A8B">
              <w:rPr>
                <w:rFonts w:ascii="微软雅黑" w:eastAsia="微软雅黑" w:hAnsi="微软雅黑" w:cs="微软雅黑" w:hint="eastAsia"/>
                <w:sz w:val="18"/>
                <w:szCs w:val="18"/>
                <w:lang w:val="en-US" w:bidi="ar"/>
              </w:rPr>
              <w:t>认证绑定</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就诊人管理</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就诊人信息绑定管理</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挂号记录</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挂号记录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缴费记录</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缴费记录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医生收藏</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收藏医生主页</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问诊订单</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问诊订单记录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处方订单</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处方订单记录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我的圈子</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医生圈子查看</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投诉意见</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投诉意见反馈</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使用流程指引</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使用流程</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互联网就诊流程指引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满意度调查</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满意度调查场景推送</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满意度调查定向表单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满意度调查表单</w:t>
            </w:r>
          </w:p>
        </w:tc>
      </w:tr>
      <w:tr w:rsidR="00256A8B" w:rsidRPr="00256A8B">
        <w:trPr>
          <w:trHeight w:val="260"/>
        </w:trPr>
        <w:tc>
          <w:tcPr>
            <w:tcW w:w="1753" w:type="dxa"/>
            <w:vMerge w:val="restart"/>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医生端/药师端</w:t>
            </w:r>
            <w:r w:rsidRPr="00256A8B">
              <w:rPr>
                <w:rFonts w:ascii="微软雅黑" w:eastAsia="微软雅黑" w:hAnsi="微软雅黑" w:cs="微软雅黑" w:hint="eastAsia"/>
                <w:sz w:val="18"/>
                <w:szCs w:val="18"/>
                <w:lang w:val="en-US" w:bidi="ar"/>
              </w:rPr>
              <w:br/>
              <w:t>（移动端/PC端）</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在线接诊</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在线接诊</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图文接诊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视频接诊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查询医技报告</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快捷回复</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支付退费</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服务评价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问诊记录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在线医嘱</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医嘱&amp;开单</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开医嘱</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开药品处方</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开检查申请单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开检验申请单</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线上病历</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CA认证</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CA认证</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CA电子签名</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药师审方</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药师端审核电子处方</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药师端审核电子处方</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处方流转</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药房选择</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选择处方开具的药房</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proofErr w:type="gramStart"/>
            <w:r w:rsidRPr="00256A8B">
              <w:rPr>
                <w:rFonts w:ascii="微软雅黑" w:eastAsia="微软雅黑" w:hAnsi="微软雅黑" w:cs="微软雅黑" w:hint="eastAsia"/>
                <w:sz w:val="18"/>
                <w:szCs w:val="18"/>
                <w:lang w:val="en-US" w:bidi="ar"/>
              </w:rPr>
              <w:t>医患圈</w:t>
            </w:r>
            <w:proofErr w:type="gramEnd"/>
          </w:p>
        </w:tc>
        <w:tc>
          <w:tcPr>
            <w:tcW w:w="4785" w:type="dxa"/>
            <w:gridSpan w:val="2"/>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proofErr w:type="gramStart"/>
            <w:r w:rsidRPr="00256A8B">
              <w:rPr>
                <w:rFonts w:ascii="微软雅黑" w:eastAsia="微软雅黑" w:hAnsi="微软雅黑" w:cs="微软雅黑" w:hint="eastAsia"/>
                <w:sz w:val="18"/>
                <w:szCs w:val="18"/>
                <w:lang w:val="en-US" w:bidi="ar"/>
              </w:rPr>
              <w:t>医患圈</w:t>
            </w:r>
            <w:proofErr w:type="gramEnd"/>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个人中心（医生）</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功能设置</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图文接诊设置</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视频接诊设置</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简易门诊设置</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首诊咨询设置</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问诊交易</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问诊交易查询</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诊疗记录</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药品处方</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检验申请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检查申请</w:t>
            </w:r>
          </w:p>
        </w:tc>
      </w:tr>
      <w:tr w:rsidR="00256A8B" w:rsidRPr="00256A8B">
        <w:trPr>
          <w:trHeight w:val="260"/>
        </w:trPr>
        <w:tc>
          <w:tcPr>
            <w:tcW w:w="175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我的评价</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评级查看和回复</w:t>
            </w:r>
          </w:p>
        </w:tc>
      </w:tr>
      <w:tr w:rsidR="00256A8B" w:rsidRPr="00256A8B">
        <w:trPr>
          <w:trHeight w:val="260"/>
        </w:trPr>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医院管理后台（PC端）</w:t>
            </w:r>
          </w:p>
        </w:tc>
        <w:tc>
          <w:tcPr>
            <w:tcW w:w="1785"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后台首页</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关键数据总</w:t>
            </w:r>
            <w:proofErr w:type="gramStart"/>
            <w:r w:rsidRPr="00256A8B">
              <w:rPr>
                <w:rFonts w:ascii="微软雅黑" w:eastAsia="微软雅黑" w:hAnsi="微软雅黑" w:cs="微软雅黑" w:hint="eastAsia"/>
                <w:sz w:val="18"/>
                <w:szCs w:val="18"/>
                <w:lang w:val="en-US" w:bidi="ar"/>
              </w:rPr>
              <w:t>览</w:t>
            </w:r>
            <w:proofErr w:type="gramEnd"/>
            <w:r w:rsidRPr="00256A8B">
              <w:rPr>
                <w:rFonts w:ascii="微软雅黑" w:eastAsia="微软雅黑" w:hAnsi="微软雅黑" w:cs="微软雅黑" w:hint="eastAsia"/>
                <w:sz w:val="18"/>
                <w:szCs w:val="18"/>
                <w:lang w:val="en-US" w:bidi="ar"/>
              </w:rPr>
              <w:t>（业务数据，用户数据，交易数据等）</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医事管理</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科室管理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医生管理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药师管理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首诊咨询</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信息同步</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交易管理</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咨询订单</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问诊订单</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处方订单</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检查检验订单</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交易订单管理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统一支付对账</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统一支付管理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统一自动对账管理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账单查询</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差异订单查询</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差异订单退费处理（原路退回）</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运营管理</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数据统计</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咨询监督</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评价管理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投诉管理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数据管理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用户管理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系统管理</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医院信息管理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角色管理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账号管理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名单管理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服务</w:t>
            </w:r>
            <w:proofErr w:type="gramStart"/>
            <w:r w:rsidRPr="00256A8B">
              <w:rPr>
                <w:rFonts w:ascii="微软雅黑" w:eastAsia="微软雅黑" w:hAnsi="微软雅黑" w:cs="微软雅黑" w:hint="eastAsia"/>
                <w:sz w:val="18"/>
                <w:szCs w:val="18"/>
                <w:lang w:val="en-US" w:bidi="ar"/>
              </w:rPr>
              <w:t>商管理</w:t>
            </w:r>
            <w:proofErr w:type="gramEnd"/>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val="restart"/>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处方流转</w:t>
            </w:r>
          </w:p>
        </w:tc>
        <w:tc>
          <w:tcPr>
            <w:tcW w:w="201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服务</w:t>
            </w:r>
            <w:proofErr w:type="gramStart"/>
            <w:r w:rsidRPr="00256A8B">
              <w:rPr>
                <w:rFonts w:ascii="微软雅黑" w:eastAsia="微软雅黑" w:hAnsi="微软雅黑" w:cs="微软雅黑" w:hint="eastAsia"/>
                <w:sz w:val="18"/>
                <w:szCs w:val="18"/>
                <w:lang w:val="en-US" w:bidi="ar"/>
              </w:rPr>
              <w:t>商注册</w:t>
            </w:r>
            <w:proofErr w:type="gramEnd"/>
            <w:r w:rsidRPr="00256A8B">
              <w:rPr>
                <w:rFonts w:ascii="微软雅黑" w:eastAsia="微软雅黑" w:hAnsi="微软雅黑" w:cs="微软雅黑" w:hint="eastAsia"/>
                <w:sz w:val="18"/>
                <w:szCs w:val="18"/>
                <w:lang w:val="en-US" w:bidi="ar"/>
              </w:rPr>
              <w:t>与审核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第三</w:t>
            </w:r>
            <w:proofErr w:type="gramStart"/>
            <w:r w:rsidRPr="00256A8B">
              <w:rPr>
                <w:rFonts w:ascii="微软雅黑" w:eastAsia="微软雅黑" w:hAnsi="微软雅黑" w:cs="微软雅黑" w:hint="eastAsia"/>
                <w:sz w:val="18"/>
                <w:szCs w:val="18"/>
                <w:lang w:val="en-US" w:bidi="ar"/>
              </w:rPr>
              <w:t>方服务商注册</w:t>
            </w:r>
            <w:proofErr w:type="gramEnd"/>
            <w:r w:rsidRPr="00256A8B">
              <w:rPr>
                <w:rFonts w:ascii="微软雅黑" w:eastAsia="微软雅黑" w:hAnsi="微软雅黑" w:cs="微软雅黑" w:hint="eastAsia"/>
                <w:sz w:val="18"/>
                <w:szCs w:val="18"/>
                <w:lang w:val="en-US" w:bidi="ar"/>
              </w:rPr>
              <w:t>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药品库录入与管理</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药品目录信息管理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处方管理</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处方信息管理</w:t>
            </w:r>
          </w:p>
        </w:tc>
      </w:tr>
      <w:tr w:rsidR="00256A8B" w:rsidRPr="00256A8B">
        <w:trPr>
          <w:trHeight w:val="26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vMerge/>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201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ERP接入</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ERP系统对接</w:t>
            </w:r>
          </w:p>
        </w:tc>
      </w:tr>
      <w:tr w:rsidR="00256A8B" w:rsidRPr="00256A8B">
        <w:trPr>
          <w:trHeight w:val="288"/>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医院公告</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医院公告内容创建和编辑</w:t>
            </w:r>
          </w:p>
        </w:tc>
      </w:tr>
      <w:tr w:rsidR="00256A8B" w:rsidRPr="00256A8B">
        <w:trPr>
          <w:trHeight w:val="288"/>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科普宣教</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素材/图文/视频/课程管理</w:t>
            </w:r>
          </w:p>
        </w:tc>
      </w:tr>
      <w:tr w:rsidR="00C367B7" w:rsidRPr="00256A8B">
        <w:trPr>
          <w:trHeight w:val="288"/>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367B7" w:rsidRPr="00256A8B" w:rsidRDefault="00C367B7">
            <w:pPr>
              <w:jc w:val="center"/>
              <w:rPr>
                <w:rFonts w:ascii="微软雅黑" w:eastAsia="微软雅黑" w:hAnsi="微软雅黑" w:cs="微软雅黑"/>
                <w:sz w:val="18"/>
                <w:szCs w:val="18"/>
              </w:rPr>
            </w:pPr>
          </w:p>
        </w:tc>
        <w:tc>
          <w:tcPr>
            <w:tcW w:w="1785"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直播管理</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367B7" w:rsidRPr="00256A8B" w:rsidRDefault="00002480">
            <w:pPr>
              <w:widowControl/>
              <w:jc w:val="center"/>
              <w:textAlignment w:val="center"/>
              <w:rPr>
                <w:rFonts w:ascii="微软雅黑" w:eastAsia="微软雅黑" w:hAnsi="微软雅黑" w:cs="微软雅黑"/>
                <w:sz w:val="18"/>
                <w:szCs w:val="18"/>
              </w:rPr>
            </w:pPr>
            <w:r w:rsidRPr="00256A8B">
              <w:rPr>
                <w:rFonts w:ascii="微软雅黑" w:eastAsia="微软雅黑" w:hAnsi="微软雅黑" w:cs="微软雅黑" w:hint="eastAsia"/>
                <w:sz w:val="18"/>
                <w:szCs w:val="18"/>
                <w:lang w:val="en-US" w:bidi="ar"/>
              </w:rPr>
              <w:t>直播管理</w:t>
            </w:r>
          </w:p>
        </w:tc>
      </w:tr>
    </w:tbl>
    <w:p w:rsidR="00467932" w:rsidRPr="00256A8B" w:rsidRDefault="00467932" w:rsidP="00467932">
      <w:pPr>
        <w:pStyle w:val="4"/>
        <w:ind w:leftChars="0" w:left="0"/>
        <w:rPr>
          <w:lang w:val="en-US"/>
        </w:rPr>
      </w:pPr>
    </w:p>
    <w:p w:rsidR="00467932" w:rsidRPr="00256A8B" w:rsidRDefault="00467932" w:rsidP="00467932">
      <w:pPr>
        <w:pStyle w:val="2"/>
        <w:spacing w:before="0" w:beforeAutospacing="0" w:after="0" w:afterAutospacing="0" w:line="360" w:lineRule="auto"/>
        <w:ind w:firstLineChars="0" w:firstLine="0"/>
      </w:pPr>
      <w:r w:rsidRPr="00256A8B">
        <w:rPr>
          <w:rFonts w:hint="eastAsia"/>
        </w:rPr>
        <w:t>四、硬件设备清单：</w:t>
      </w:r>
    </w:p>
    <w:p w:rsidR="003B5002" w:rsidRPr="00256A8B" w:rsidRDefault="003B5002" w:rsidP="00D93835">
      <w:pPr>
        <w:spacing w:line="360" w:lineRule="auto"/>
        <w:ind w:firstLineChars="200" w:firstLine="440"/>
      </w:pPr>
      <w:r w:rsidRPr="00256A8B">
        <w:rPr>
          <w:rFonts w:hint="eastAsia"/>
        </w:rPr>
        <w:t>提供品牌</w:t>
      </w:r>
      <w:r w:rsidR="00B60D86" w:rsidRPr="00256A8B">
        <w:rPr>
          <w:rFonts w:hint="eastAsia"/>
        </w:rPr>
        <w:t>电脑及操作系统，硬件配置不低于</w:t>
      </w:r>
      <w:r w:rsidR="00B43F5E" w:rsidRPr="00256A8B">
        <w:rPr>
          <w:rFonts w:hint="eastAsia"/>
        </w:rPr>
        <w:t>以下</w:t>
      </w:r>
      <w:r w:rsidR="00B60D86" w:rsidRPr="00256A8B">
        <w:rPr>
          <w:rFonts w:hint="eastAsia"/>
        </w:rPr>
        <w:t>参数</w:t>
      </w:r>
      <w:r w:rsidR="00B43F5E" w:rsidRPr="00256A8B">
        <w:rPr>
          <w:rFonts w:hint="eastAsia"/>
        </w:rPr>
        <w:t>，如不能满足互联网医院开诊需要，则</w:t>
      </w:r>
      <w:r w:rsidR="00652424" w:rsidRPr="00256A8B">
        <w:rPr>
          <w:rFonts w:hint="eastAsia"/>
        </w:rPr>
        <w:t>承建人</w:t>
      </w:r>
      <w:r w:rsidR="00B43F5E" w:rsidRPr="00256A8B">
        <w:rPr>
          <w:rFonts w:hint="eastAsia"/>
        </w:rPr>
        <w:t>免费调剂。</w:t>
      </w:r>
    </w:p>
    <w:tbl>
      <w:tblPr>
        <w:tblW w:w="836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985"/>
        <w:gridCol w:w="5386"/>
        <w:gridCol w:w="993"/>
      </w:tblGrid>
      <w:tr w:rsidR="00256A8B" w:rsidRPr="00256A8B" w:rsidTr="003B5002">
        <w:trPr>
          <w:trHeight w:val="223"/>
        </w:trPr>
        <w:tc>
          <w:tcPr>
            <w:tcW w:w="1985" w:type="dxa"/>
            <w:vAlign w:val="center"/>
          </w:tcPr>
          <w:p w:rsidR="00467932" w:rsidRPr="00256A8B" w:rsidRDefault="00467932" w:rsidP="00EA7722">
            <w:pPr>
              <w:widowControl/>
              <w:jc w:val="center"/>
              <w:textAlignment w:val="center"/>
              <w:rPr>
                <w:b/>
                <w:bCs/>
                <w:sz w:val="24"/>
              </w:rPr>
            </w:pPr>
            <w:r w:rsidRPr="00256A8B">
              <w:rPr>
                <w:rFonts w:hint="eastAsia"/>
                <w:b/>
                <w:bCs/>
                <w:sz w:val="24"/>
              </w:rPr>
              <w:t>名称</w:t>
            </w:r>
          </w:p>
        </w:tc>
        <w:tc>
          <w:tcPr>
            <w:tcW w:w="5386" w:type="dxa"/>
            <w:vAlign w:val="center"/>
          </w:tcPr>
          <w:p w:rsidR="00467932" w:rsidRPr="00256A8B" w:rsidRDefault="00467932" w:rsidP="00EA7722">
            <w:pPr>
              <w:jc w:val="center"/>
              <w:rPr>
                <w:b/>
                <w:bCs/>
                <w:sz w:val="24"/>
              </w:rPr>
            </w:pPr>
            <w:r w:rsidRPr="00256A8B">
              <w:rPr>
                <w:rFonts w:hint="eastAsia"/>
                <w:b/>
                <w:bCs/>
                <w:sz w:val="24"/>
              </w:rPr>
              <w:t>参数</w:t>
            </w:r>
          </w:p>
        </w:tc>
        <w:tc>
          <w:tcPr>
            <w:tcW w:w="993" w:type="dxa"/>
            <w:vAlign w:val="center"/>
          </w:tcPr>
          <w:p w:rsidR="00467932" w:rsidRPr="00256A8B" w:rsidRDefault="00467932" w:rsidP="00EA7722">
            <w:pPr>
              <w:widowControl/>
              <w:jc w:val="center"/>
              <w:textAlignment w:val="center"/>
              <w:rPr>
                <w:b/>
                <w:bCs/>
                <w:sz w:val="24"/>
                <w:lang w:bidi="ar"/>
              </w:rPr>
            </w:pPr>
            <w:r w:rsidRPr="00256A8B">
              <w:rPr>
                <w:rFonts w:hint="eastAsia"/>
                <w:b/>
                <w:bCs/>
                <w:sz w:val="24"/>
                <w:lang w:bidi="ar"/>
              </w:rPr>
              <w:t>数量</w:t>
            </w:r>
          </w:p>
        </w:tc>
      </w:tr>
      <w:tr w:rsidR="00256A8B" w:rsidRPr="00256A8B" w:rsidTr="003B5002">
        <w:trPr>
          <w:trHeight w:val="2172"/>
        </w:trPr>
        <w:tc>
          <w:tcPr>
            <w:tcW w:w="1985" w:type="dxa"/>
            <w:vAlign w:val="center"/>
          </w:tcPr>
          <w:p w:rsidR="00467932" w:rsidRPr="00256A8B" w:rsidRDefault="00467932" w:rsidP="003B5002">
            <w:pPr>
              <w:rPr>
                <w:sz w:val="20"/>
                <w:szCs w:val="20"/>
              </w:rPr>
            </w:pPr>
            <w:r w:rsidRPr="00256A8B">
              <w:rPr>
                <w:rFonts w:hint="eastAsia"/>
                <w:sz w:val="20"/>
                <w:szCs w:val="20"/>
              </w:rPr>
              <w:t>台式电脑</w:t>
            </w:r>
          </w:p>
        </w:tc>
        <w:tc>
          <w:tcPr>
            <w:tcW w:w="5386" w:type="dxa"/>
            <w:vAlign w:val="center"/>
          </w:tcPr>
          <w:p w:rsidR="00467932" w:rsidRPr="00256A8B" w:rsidRDefault="00467932" w:rsidP="00EA7722">
            <w:pPr>
              <w:rPr>
                <w:sz w:val="20"/>
                <w:szCs w:val="20"/>
              </w:rPr>
            </w:pPr>
            <w:r w:rsidRPr="00256A8B">
              <w:rPr>
                <w:rFonts w:hint="eastAsia"/>
                <w:sz w:val="20"/>
                <w:szCs w:val="20"/>
              </w:rPr>
              <w:t>机型：台式计算机</w:t>
            </w:r>
          </w:p>
          <w:p w:rsidR="00467932" w:rsidRPr="00256A8B" w:rsidRDefault="00467932" w:rsidP="00EA7722">
            <w:pPr>
              <w:rPr>
                <w:sz w:val="20"/>
                <w:szCs w:val="20"/>
              </w:rPr>
            </w:pPr>
            <w:r w:rsidRPr="00256A8B">
              <w:rPr>
                <w:rFonts w:hint="eastAsia"/>
                <w:sz w:val="20"/>
                <w:szCs w:val="20"/>
              </w:rPr>
              <w:t>CPU：英特尔® 酷</w:t>
            </w:r>
            <w:proofErr w:type="gramStart"/>
            <w:r w:rsidRPr="00256A8B">
              <w:rPr>
                <w:rFonts w:hint="eastAsia"/>
                <w:sz w:val="20"/>
                <w:szCs w:val="20"/>
              </w:rPr>
              <w:t>睿</w:t>
            </w:r>
            <w:proofErr w:type="gramEnd"/>
            <w:r w:rsidRPr="00256A8B">
              <w:rPr>
                <w:rFonts w:hint="eastAsia"/>
                <w:sz w:val="20"/>
                <w:szCs w:val="20"/>
              </w:rPr>
              <w:t>™10代 i5-10400 </w:t>
            </w:r>
          </w:p>
          <w:p w:rsidR="00467932" w:rsidRPr="00256A8B" w:rsidRDefault="00467932" w:rsidP="00EA7722">
            <w:pPr>
              <w:rPr>
                <w:sz w:val="20"/>
                <w:szCs w:val="20"/>
              </w:rPr>
            </w:pPr>
            <w:proofErr w:type="gramStart"/>
            <w:r w:rsidRPr="00256A8B">
              <w:rPr>
                <w:rFonts w:hint="eastAsia"/>
                <w:sz w:val="20"/>
                <w:szCs w:val="20"/>
              </w:rPr>
              <w:t>六核十二</w:t>
            </w:r>
            <w:proofErr w:type="gramEnd"/>
            <w:r w:rsidRPr="00256A8B">
              <w:rPr>
                <w:rFonts w:hint="eastAsia"/>
                <w:sz w:val="20"/>
                <w:szCs w:val="20"/>
              </w:rPr>
              <w:t>线程</w:t>
            </w:r>
          </w:p>
          <w:p w:rsidR="00467932" w:rsidRPr="00256A8B" w:rsidRDefault="00467932" w:rsidP="00EA7722">
            <w:pPr>
              <w:rPr>
                <w:sz w:val="20"/>
                <w:szCs w:val="20"/>
              </w:rPr>
            </w:pPr>
            <w:r w:rsidRPr="00256A8B">
              <w:rPr>
                <w:rFonts w:hint="eastAsia"/>
                <w:sz w:val="20"/>
                <w:szCs w:val="20"/>
              </w:rPr>
              <w:t>内存：8G</w:t>
            </w:r>
          </w:p>
          <w:p w:rsidR="00467932" w:rsidRPr="00256A8B" w:rsidRDefault="00467932" w:rsidP="00EA7722">
            <w:pPr>
              <w:rPr>
                <w:sz w:val="20"/>
                <w:szCs w:val="20"/>
              </w:rPr>
            </w:pPr>
            <w:r w:rsidRPr="00256A8B">
              <w:rPr>
                <w:rFonts w:hint="eastAsia"/>
                <w:sz w:val="20"/>
                <w:szCs w:val="20"/>
              </w:rPr>
              <w:t>显卡：集成显卡</w:t>
            </w:r>
          </w:p>
          <w:p w:rsidR="00467932" w:rsidRPr="00256A8B" w:rsidRDefault="00467932" w:rsidP="00EA7722">
            <w:pPr>
              <w:rPr>
                <w:sz w:val="20"/>
                <w:szCs w:val="20"/>
              </w:rPr>
            </w:pPr>
            <w:r w:rsidRPr="00256A8B">
              <w:rPr>
                <w:rFonts w:hint="eastAsia"/>
                <w:sz w:val="20"/>
                <w:szCs w:val="20"/>
              </w:rPr>
              <w:t>接口：4个USB接口，1个串口</w:t>
            </w:r>
          </w:p>
          <w:p w:rsidR="00467932" w:rsidRPr="00256A8B" w:rsidRDefault="00467932" w:rsidP="00EA7722">
            <w:pPr>
              <w:rPr>
                <w:sz w:val="20"/>
                <w:szCs w:val="20"/>
              </w:rPr>
            </w:pPr>
            <w:r w:rsidRPr="00256A8B">
              <w:rPr>
                <w:rFonts w:hint="eastAsia"/>
                <w:sz w:val="20"/>
                <w:szCs w:val="20"/>
              </w:rPr>
              <w:t>硬盘：1T，7200rpm</w:t>
            </w:r>
          </w:p>
          <w:p w:rsidR="00467932" w:rsidRPr="00256A8B" w:rsidRDefault="00467932" w:rsidP="00EA7722">
            <w:pPr>
              <w:rPr>
                <w:sz w:val="20"/>
                <w:szCs w:val="20"/>
              </w:rPr>
            </w:pPr>
            <w:r w:rsidRPr="00256A8B">
              <w:rPr>
                <w:rFonts w:hint="eastAsia"/>
                <w:sz w:val="20"/>
                <w:szCs w:val="20"/>
              </w:rPr>
              <w:t>显示器：19.5寸宽屏液晶显示器</w:t>
            </w:r>
          </w:p>
          <w:p w:rsidR="00467932" w:rsidRPr="00256A8B" w:rsidRDefault="00467932" w:rsidP="00EA7722">
            <w:pPr>
              <w:rPr>
                <w:sz w:val="20"/>
                <w:szCs w:val="20"/>
              </w:rPr>
            </w:pPr>
            <w:r w:rsidRPr="00256A8B">
              <w:rPr>
                <w:rFonts w:hint="eastAsia"/>
                <w:sz w:val="20"/>
                <w:szCs w:val="20"/>
              </w:rPr>
              <w:t>键盘：普通键盘</w:t>
            </w:r>
          </w:p>
          <w:p w:rsidR="00467932" w:rsidRPr="00256A8B" w:rsidRDefault="00467932" w:rsidP="00EA7722">
            <w:pPr>
              <w:rPr>
                <w:sz w:val="20"/>
                <w:szCs w:val="20"/>
              </w:rPr>
            </w:pPr>
            <w:r w:rsidRPr="00256A8B">
              <w:rPr>
                <w:rFonts w:hint="eastAsia"/>
                <w:sz w:val="20"/>
                <w:szCs w:val="20"/>
              </w:rPr>
              <w:t>鼠标：光电鼠标</w:t>
            </w:r>
          </w:p>
          <w:p w:rsidR="00467932" w:rsidRPr="00256A8B" w:rsidRDefault="00467932" w:rsidP="00EA7722">
            <w:pPr>
              <w:rPr>
                <w:sz w:val="20"/>
                <w:szCs w:val="20"/>
              </w:rPr>
            </w:pPr>
            <w:r w:rsidRPr="00256A8B">
              <w:rPr>
                <w:rFonts w:hint="eastAsia"/>
                <w:sz w:val="20"/>
                <w:szCs w:val="20"/>
              </w:rPr>
              <w:t>操作体统：win7及以上系统</w:t>
            </w:r>
          </w:p>
        </w:tc>
        <w:tc>
          <w:tcPr>
            <w:tcW w:w="993" w:type="dxa"/>
            <w:vAlign w:val="center"/>
          </w:tcPr>
          <w:p w:rsidR="00467932" w:rsidRPr="00256A8B" w:rsidRDefault="00467932" w:rsidP="00EA7722">
            <w:pPr>
              <w:widowControl/>
              <w:jc w:val="center"/>
              <w:textAlignment w:val="center"/>
              <w:rPr>
                <w:sz w:val="20"/>
                <w:szCs w:val="20"/>
                <w:lang w:bidi="ar"/>
              </w:rPr>
            </w:pPr>
            <w:r w:rsidRPr="00256A8B">
              <w:rPr>
                <w:rFonts w:hint="eastAsia"/>
                <w:sz w:val="20"/>
                <w:szCs w:val="20"/>
                <w:lang w:bidi="ar"/>
              </w:rPr>
              <w:t>18台</w:t>
            </w:r>
          </w:p>
        </w:tc>
      </w:tr>
      <w:tr w:rsidR="00256A8B" w:rsidRPr="00256A8B" w:rsidTr="003B5002">
        <w:trPr>
          <w:trHeight w:val="2172"/>
        </w:trPr>
        <w:tc>
          <w:tcPr>
            <w:tcW w:w="1985" w:type="dxa"/>
            <w:vAlign w:val="center"/>
          </w:tcPr>
          <w:p w:rsidR="00467932" w:rsidRPr="00256A8B" w:rsidRDefault="00467932" w:rsidP="003B5002">
            <w:pPr>
              <w:rPr>
                <w:sz w:val="20"/>
                <w:szCs w:val="20"/>
              </w:rPr>
            </w:pPr>
            <w:r w:rsidRPr="00256A8B">
              <w:rPr>
                <w:rFonts w:hint="eastAsia"/>
                <w:sz w:val="20"/>
                <w:szCs w:val="20"/>
              </w:rPr>
              <w:lastRenderedPageBreak/>
              <w:t>台式电脑（双屏）</w:t>
            </w:r>
          </w:p>
        </w:tc>
        <w:tc>
          <w:tcPr>
            <w:tcW w:w="5386" w:type="dxa"/>
            <w:vAlign w:val="center"/>
          </w:tcPr>
          <w:p w:rsidR="00467932" w:rsidRPr="00256A8B" w:rsidRDefault="00467932" w:rsidP="00EA7722">
            <w:pPr>
              <w:rPr>
                <w:sz w:val="20"/>
                <w:szCs w:val="20"/>
              </w:rPr>
            </w:pPr>
            <w:r w:rsidRPr="00256A8B">
              <w:rPr>
                <w:rFonts w:hint="eastAsia"/>
                <w:sz w:val="20"/>
                <w:szCs w:val="20"/>
              </w:rPr>
              <w:t>机型：台式计算机</w:t>
            </w:r>
          </w:p>
          <w:p w:rsidR="00467932" w:rsidRPr="00256A8B" w:rsidRDefault="00467932" w:rsidP="00EA7722">
            <w:pPr>
              <w:rPr>
                <w:sz w:val="20"/>
                <w:szCs w:val="20"/>
              </w:rPr>
            </w:pPr>
            <w:r w:rsidRPr="00256A8B">
              <w:rPr>
                <w:rFonts w:hint="eastAsia"/>
                <w:sz w:val="20"/>
                <w:szCs w:val="20"/>
              </w:rPr>
              <w:t>CPU:十代i7-10700F</w:t>
            </w:r>
            <w:r w:rsidR="0085583E" w:rsidRPr="00256A8B">
              <w:rPr>
                <w:rFonts w:hint="eastAsia"/>
                <w:strike/>
                <w:sz w:val="20"/>
                <w:szCs w:val="20"/>
              </w:rPr>
              <w:t xml:space="preserve"> </w:t>
            </w:r>
            <w:r w:rsidR="003B5002" w:rsidRPr="00256A8B">
              <w:rPr>
                <w:sz w:val="20"/>
                <w:szCs w:val="20"/>
              </w:rPr>
              <w:t xml:space="preserve">32G DDR4  </w:t>
            </w:r>
            <w:r w:rsidRPr="00256A8B">
              <w:rPr>
                <w:rFonts w:hint="eastAsia"/>
                <w:sz w:val="20"/>
                <w:szCs w:val="20"/>
              </w:rPr>
              <w:t xml:space="preserve">1TB+256G SSD </w:t>
            </w:r>
          </w:p>
          <w:p w:rsidR="00467932" w:rsidRPr="00256A8B" w:rsidRDefault="00467932" w:rsidP="00EA7722">
            <w:pPr>
              <w:rPr>
                <w:sz w:val="20"/>
                <w:szCs w:val="20"/>
              </w:rPr>
            </w:pPr>
            <w:r w:rsidRPr="00256A8B">
              <w:rPr>
                <w:rFonts w:hint="eastAsia"/>
                <w:sz w:val="20"/>
                <w:szCs w:val="20"/>
              </w:rPr>
              <w:t xml:space="preserve">2G独显 </w:t>
            </w:r>
          </w:p>
          <w:p w:rsidR="00467932" w:rsidRPr="00256A8B" w:rsidRDefault="00467932" w:rsidP="00EA7722">
            <w:pPr>
              <w:rPr>
                <w:sz w:val="20"/>
                <w:szCs w:val="20"/>
              </w:rPr>
            </w:pPr>
            <w:r w:rsidRPr="00256A8B">
              <w:rPr>
                <w:rFonts w:hint="eastAsia"/>
                <w:sz w:val="20"/>
                <w:szCs w:val="20"/>
              </w:rPr>
              <w:t xml:space="preserve">Win10 </w:t>
            </w:r>
            <w:proofErr w:type="gramStart"/>
            <w:r w:rsidRPr="00256A8B">
              <w:rPr>
                <w:rFonts w:hint="eastAsia"/>
                <w:sz w:val="20"/>
                <w:szCs w:val="20"/>
              </w:rPr>
              <w:t>八核十六</w:t>
            </w:r>
            <w:proofErr w:type="gramEnd"/>
            <w:r w:rsidRPr="00256A8B">
              <w:rPr>
                <w:rFonts w:hint="eastAsia"/>
                <w:sz w:val="20"/>
                <w:szCs w:val="20"/>
              </w:rPr>
              <w:t xml:space="preserve">线程 </w:t>
            </w:r>
          </w:p>
          <w:p w:rsidR="00467932" w:rsidRPr="00256A8B" w:rsidRDefault="00467932" w:rsidP="00EA7722">
            <w:pPr>
              <w:rPr>
                <w:sz w:val="20"/>
                <w:szCs w:val="20"/>
              </w:rPr>
            </w:pPr>
            <w:r w:rsidRPr="00256A8B">
              <w:rPr>
                <w:rFonts w:hint="eastAsia"/>
                <w:sz w:val="20"/>
                <w:szCs w:val="20"/>
              </w:rPr>
              <w:t>视频接口：HDMI+VGA</w:t>
            </w:r>
          </w:p>
          <w:p w:rsidR="00467932" w:rsidRPr="00256A8B" w:rsidRDefault="00467932" w:rsidP="00EA7722">
            <w:pPr>
              <w:rPr>
                <w:sz w:val="20"/>
                <w:szCs w:val="20"/>
              </w:rPr>
            </w:pPr>
            <w:r w:rsidRPr="00256A8B">
              <w:rPr>
                <w:rFonts w:hint="eastAsia"/>
                <w:sz w:val="20"/>
                <w:szCs w:val="20"/>
              </w:rPr>
              <w:t>显示器：23寸液晶显示器</w:t>
            </w:r>
          </w:p>
          <w:p w:rsidR="00467932" w:rsidRPr="00256A8B" w:rsidRDefault="00467932" w:rsidP="00EA7722">
            <w:pPr>
              <w:rPr>
                <w:sz w:val="20"/>
                <w:szCs w:val="20"/>
              </w:rPr>
            </w:pPr>
            <w:r w:rsidRPr="00256A8B">
              <w:rPr>
                <w:rFonts w:hint="eastAsia"/>
                <w:sz w:val="20"/>
                <w:szCs w:val="20"/>
              </w:rPr>
              <w:t>键盘：普通键盘</w:t>
            </w:r>
          </w:p>
          <w:p w:rsidR="00467932" w:rsidRPr="00256A8B" w:rsidRDefault="00467932" w:rsidP="00EA7722">
            <w:pPr>
              <w:rPr>
                <w:sz w:val="20"/>
                <w:szCs w:val="20"/>
              </w:rPr>
            </w:pPr>
            <w:r w:rsidRPr="00256A8B">
              <w:rPr>
                <w:rFonts w:hint="eastAsia"/>
                <w:sz w:val="20"/>
                <w:szCs w:val="20"/>
              </w:rPr>
              <w:t>鼠标：光电鼠标</w:t>
            </w:r>
          </w:p>
          <w:p w:rsidR="00467932" w:rsidRPr="00256A8B" w:rsidRDefault="00467932" w:rsidP="00EA7722">
            <w:pPr>
              <w:rPr>
                <w:sz w:val="20"/>
                <w:szCs w:val="20"/>
              </w:rPr>
            </w:pPr>
            <w:r w:rsidRPr="00256A8B">
              <w:rPr>
                <w:rFonts w:hint="eastAsia"/>
                <w:sz w:val="20"/>
                <w:szCs w:val="20"/>
              </w:rPr>
              <w:t>操作体统：win7及以上系统</w:t>
            </w:r>
          </w:p>
        </w:tc>
        <w:tc>
          <w:tcPr>
            <w:tcW w:w="993" w:type="dxa"/>
            <w:vAlign w:val="center"/>
          </w:tcPr>
          <w:p w:rsidR="00467932" w:rsidRPr="00256A8B" w:rsidRDefault="00467932" w:rsidP="00EA7722">
            <w:pPr>
              <w:widowControl/>
              <w:jc w:val="center"/>
              <w:textAlignment w:val="center"/>
              <w:rPr>
                <w:sz w:val="20"/>
                <w:szCs w:val="20"/>
                <w:lang w:bidi="ar"/>
              </w:rPr>
            </w:pPr>
            <w:r w:rsidRPr="00256A8B">
              <w:rPr>
                <w:rFonts w:hint="eastAsia"/>
                <w:sz w:val="20"/>
                <w:szCs w:val="20"/>
                <w:lang w:bidi="ar"/>
              </w:rPr>
              <w:t>5台</w:t>
            </w:r>
          </w:p>
        </w:tc>
      </w:tr>
      <w:tr w:rsidR="00256A8B" w:rsidRPr="00256A8B" w:rsidTr="003B5002">
        <w:trPr>
          <w:trHeight w:val="2172"/>
        </w:trPr>
        <w:tc>
          <w:tcPr>
            <w:tcW w:w="1985" w:type="dxa"/>
            <w:vAlign w:val="center"/>
          </w:tcPr>
          <w:p w:rsidR="00467932" w:rsidRPr="00256A8B" w:rsidRDefault="00467932" w:rsidP="003B5002">
            <w:pPr>
              <w:rPr>
                <w:sz w:val="20"/>
                <w:szCs w:val="20"/>
              </w:rPr>
            </w:pPr>
            <w:r w:rsidRPr="00256A8B">
              <w:rPr>
                <w:rFonts w:hint="eastAsia"/>
                <w:sz w:val="20"/>
                <w:szCs w:val="20"/>
              </w:rPr>
              <w:t>服务器</w:t>
            </w:r>
          </w:p>
        </w:tc>
        <w:tc>
          <w:tcPr>
            <w:tcW w:w="5386" w:type="dxa"/>
            <w:vAlign w:val="center"/>
          </w:tcPr>
          <w:p w:rsidR="00467932" w:rsidRPr="00256A8B" w:rsidRDefault="00467932" w:rsidP="00EA7722">
            <w:pPr>
              <w:rPr>
                <w:sz w:val="20"/>
                <w:szCs w:val="20"/>
              </w:rPr>
            </w:pPr>
            <w:r w:rsidRPr="00256A8B">
              <w:rPr>
                <w:rFonts w:hint="eastAsia"/>
                <w:sz w:val="20"/>
                <w:szCs w:val="20"/>
              </w:rPr>
              <w:t>R5300 G4 4208处理器（8核、2.1GHz、85W、含散热片）</w:t>
            </w:r>
          </w:p>
          <w:p w:rsidR="00467932" w:rsidRPr="00256A8B" w:rsidRDefault="00B60D86" w:rsidP="00EA7722">
            <w:pPr>
              <w:rPr>
                <w:sz w:val="20"/>
                <w:szCs w:val="20"/>
              </w:rPr>
            </w:pPr>
            <w:r w:rsidRPr="00256A8B">
              <w:rPr>
                <w:sz w:val="20"/>
                <w:szCs w:val="20"/>
              </w:rPr>
              <w:t>2*</w:t>
            </w:r>
            <w:r w:rsidR="00467932" w:rsidRPr="00256A8B">
              <w:rPr>
                <w:rFonts w:hint="eastAsia"/>
                <w:sz w:val="20"/>
                <w:szCs w:val="20"/>
              </w:rPr>
              <w:t>8G DDR4-2133内存条</w:t>
            </w:r>
          </w:p>
          <w:p w:rsidR="00467932" w:rsidRPr="00256A8B" w:rsidRDefault="00467932" w:rsidP="00EA7722">
            <w:pPr>
              <w:rPr>
                <w:sz w:val="20"/>
                <w:szCs w:val="20"/>
              </w:rPr>
            </w:pPr>
            <w:r w:rsidRPr="00256A8B">
              <w:rPr>
                <w:rFonts w:hint="eastAsia"/>
                <w:sz w:val="20"/>
                <w:szCs w:val="20"/>
              </w:rPr>
              <w:t xml:space="preserve">R5300 G4/R8500 G4 </w:t>
            </w:r>
            <w:r w:rsidR="00B60D86" w:rsidRPr="00256A8B">
              <w:rPr>
                <w:sz w:val="20"/>
                <w:szCs w:val="20"/>
              </w:rPr>
              <w:t>2*</w:t>
            </w:r>
            <w:r w:rsidRPr="00256A8B">
              <w:rPr>
                <w:rFonts w:hint="eastAsia"/>
                <w:sz w:val="20"/>
                <w:szCs w:val="20"/>
              </w:rPr>
              <w:t>300GB SAS 2.5" 10K 硬盘单元</w:t>
            </w:r>
            <w:r w:rsidR="00B60D86" w:rsidRPr="00256A8B">
              <w:rPr>
                <w:rFonts w:hint="eastAsia"/>
                <w:sz w:val="20"/>
                <w:szCs w:val="20"/>
              </w:rPr>
              <w:t>（RAID）</w:t>
            </w:r>
          </w:p>
          <w:p w:rsidR="00467932" w:rsidRPr="00256A8B" w:rsidRDefault="00467932" w:rsidP="00EA7722">
            <w:pPr>
              <w:rPr>
                <w:sz w:val="20"/>
                <w:szCs w:val="20"/>
              </w:rPr>
            </w:pPr>
            <w:r w:rsidRPr="00256A8B">
              <w:rPr>
                <w:rFonts w:hint="eastAsia"/>
                <w:sz w:val="20"/>
                <w:szCs w:val="20"/>
              </w:rPr>
              <w:t>R5300 G4 RAID卡A（8端口,12Gbps,无缓存）</w:t>
            </w:r>
          </w:p>
          <w:p w:rsidR="00467932" w:rsidRPr="00256A8B" w:rsidRDefault="00467932" w:rsidP="00EA7722">
            <w:pPr>
              <w:rPr>
                <w:sz w:val="20"/>
                <w:szCs w:val="20"/>
              </w:rPr>
            </w:pPr>
            <w:r w:rsidRPr="00256A8B">
              <w:rPr>
                <w:rFonts w:hint="eastAsia"/>
                <w:sz w:val="20"/>
                <w:szCs w:val="20"/>
              </w:rPr>
              <w:t>双端口千兆网卡（电口）</w:t>
            </w:r>
          </w:p>
          <w:p w:rsidR="00467932" w:rsidRPr="00256A8B" w:rsidRDefault="00467932" w:rsidP="00EA7722">
            <w:pPr>
              <w:rPr>
                <w:sz w:val="20"/>
                <w:szCs w:val="20"/>
              </w:rPr>
            </w:pPr>
            <w:r w:rsidRPr="00256A8B">
              <w:rPr>
                <w:rFonts w:hint="eastAsia"/>
                <w:sz w:val="20"/>
                <w:szCs w:val="20"/>
              </w:rPr>
              <w:t>R5300 G4 PCIe Riser卡A</w:t>
            </w:r>
          </w:p>
          <w:p w:rsidR="00467932" w:rsidRPr="00256A8B" w:rsidRDefault="00467932" w:rsidP="00EA7722">
            <w:pPr>
              <w:rPr>
                <w:sz w:val="20"/>
                <w:szCs w:val="20"/>
              </w:rPr>
            </w:pPr>
            <w:r w:rsidRPr="00256A8B">
              <w:rPr>
                <w:rFonts w:hint="eastAsia"/>
                <w:sz w:val="20"/>
                <w:szCs w:val="20"/>
              </w:rPr>
              <w:t>L型交流电源模块</w:t>
            </w:r>
          </w:p>
        </w:tc>
        <w:tc>
          <w:tcPr>
            <w:tcW w:w="993" w:type="dxa"/>
            <w:vAlign w:val="center"/>
          </w:tcPr>
          <w:p w:rsidR="00467932" w:rsidRPr="00256A8B" w:rsidRDefault="00467932" w:rsidP="00EA7722">
            <w:pPr>
              <w:widowControl/>
              <w:jc w:val="center"/>
              <w:textAlignment w:val="center"/>
              <w:rPr>
                <w:sz w:val="20"/>
                <w:szCs w:val="20"/>
                <w:lang w:bidi="ar"/>
              </w:rPr>
            </w:pPr>
            <w:r w:rsidRPr="00256A8B">
              <w:rPr>
                <w:rFonts w:hint="eastAsia"/>
                <w:sz w:val="20"/>
                <w:szCs w:val="20"/>
                <w:lang w:bidi="ar"/>
              </w:rPr>
              <w:t>2台</w:t>
            </w:r>
          </w:p>
        </w:tc>
      </w:tr>
      <w:tr w:rsidR="00256A8B" w:rsidRPr="00256A8B" w:rsidTr="003B5002">
        <w:trPr>
          <w:trHeight w:val="1692"/>
        </w:trPr>
        <w:tc>
          <w:tcPr>
            <w:tcW w:w="1985" w:type="dxa"/>
            <w:vAlign w:val="center"/>
          </w:tcPr>
          <w:p w:rsidR="00467932" w:rsidRPr="00256A8B" w:rsidRDefault="00467932" w:rsidP="003B5002">
            <w:pPr>
              <w:rPr>
                <w:sz w:val="20"/>
                <w:szCs w:val="20"/>
              </w:rPr>
            </w:pPr>
            <w:r w:rsidRPr="00256A8B">
              <w:rPr>
                <w:rFonts w:hint="eastAsia"/>
                <w:sz w:val="20"/>
                <w:szCs w:val="20"/>
              </w:rPr>
              <w:t>耳机麦克风</w:t>
            </w:r>
          </w:p>
        </w:tc>
        <w:tc>
          <w:tcPr>
            <w:tcW w:w="5386" w:type="dxa"/>
            <w:vAlign w:val="center"/>
          </w:tcPr>
          <w:p w:rsidR="00467932" w:rsidRPr="00256A8B" w:rsidRDefault="00467932" w:rsidP="00EA7722">
            <w:pPr>
              <w:rPr>
                <w:sz w:val="20"/>
                <w:szCs w:val="20"/>
              </w:rPr>
            </w:pPr>
            <w:r w:rsidRPr="00256A8B">
              <w:rPr>
                <w:rFonts w:hint="eastAsia"/>
                <w:sz w:val="20"/>
                <w:szCs w:val="20"/>
              </w:rPr>
              <w:t>耳机麦克风：20Hz-20000Hz</w:t>
            </w:r>
          </w:p>
          <w:p w:rsidR="00467932" w:rsidRPr="00256A8B" w:rsidRDefault="00467932" w:rsidP="00EA7722">
            <w:pPr>
              <w:rPr>
                <w:sz w:val="20"/>
                <w:szCs w:val="20"/>
              </w:rPr>
            </w:pPr>
            <w:r w:rsidRPr="00256A8B">
              <w:rPr>
                <w:rFonts w:hint="eastAsia"/>
                <w:sz w:val="20"/>
                <w:szCs w:val="20"/>
              </w:rPr>
              <w:t>麦克风：100HZ-10000Hz</w:t>
            </w:r>
          </w:p>
          <w:p w:rsidR="00467932" w:rsidRPr="00256A8B" w:rsidRDefault="00467932" w:rsidP="00EA7722">
            <w:pPr>
              <w:rPr>
                <w:sz w:val="20"/>
                <w:szCs w:val="20"/>
              </w:rPr>
            </w:pPr>
            <w:r w:rsidRPr="00256A8B">
              <w:rPr>
                <w:rFonts w:hint="eastAsia"/>
                <w:sz w:val="20"/>
                <w:szCs w:val="20"/>
              </w:rPr>
              <w:t>灵敏度：-40dBV/Pa+/-3dB</w:t>
            </w:r>
          </w:p>
          <w:p w:rsidR="00467932" w:rsidRPr="00256A8B" w:rsidRDefault="00467932" w:rsidP="00EA7722">
            <w:pPr>
              <w:rPr>
                <w:sz w:val="20"/>
                <w:szCs w:val="20"/>
              </w:rPr>
            </w:pPr>
            <w:r w:rsidRPr="00256A8B">
              <w:rPr>
                <w:rFonts w:hint="eastAsia"/>
                <w:sz w:val="20"/>
                <w:szCs w:val="20"/>
              </w:rPr>
              <w:t>线长：1.8米</w:t>
            </w:r>
          </w:p>
          <w:p w:rsidR="00467932" w:rsidRPr="00256A8B" w:rsidRDefault="00467932" w:rsidP="00EA7722">
            <w:pPr>
              <w:rPr>
                <w:sz w:val="20"/>
                <w:szCs w:val="20"/>
              </w:rPr>
            </w:pPr>
            <w:r w:rsidRPr="00256A8B">
              <w:rPr>
                <w:rFonts w:hint="eastAsia"/>
                <w:sz w:val="20"/>
                <w:szCs w:val="20"/>
              </w:rPr>
              <w:t>USB接口</w:t>
            </w:r>
          </w:p>
        </w:tc>
        <w:tc>
          <w:tcPr>
            <w:tcW w:w="993" w:type="dxa"/>
            <w:vAlign w:val="center"/>
          </w:tcPr>
          <w:p w:rsidR="00467932" w:rsidRPr="00256A8B" w:rsidRDefault="00467932" w:rsidP="00EA7722">
            <w:pPr>
              <w:widowControl/>
              <w:jc w:val="center"/>
              <w:textAlignment w:val="center"/>
              <w:rPr>
                <w:sz w:val="20"/>
                <w:szCs w:val="20"/>
                <w:lang w:bidi="ar"/>
              </w:rPr>
            </w:pPr>
            <w:r w:rsidRPr="00256A8B">
              <w:rPr>
                <w:rFonts w:hint="eastAsia"/>
                <w:sz w:val="20"/>
                <w:szCs w:val="20"/>
                <w:lang w:bidi="ar"/>
              </w:rPr>
              <w:t>18套</w:t>
            </w:r>
          </w:p>
        </w:tc>
      </w:tr>
      <w:tr w:rsidR="00B43F5E" w:rsidRPr="00256A8B" w:rsidTr="003B5002">
        <w:trPr>
          <w:trHeight w:val="2172"/>
        </w:trPr>
        <w:tc>
          <w:tcPr>
            <w:tcW w:w="1985" w:type="dxa"/>
            <w:vAlign w:val="center"/>
          </w:tcPr>
          <w:p w:rsidR="00467932" w:rsidRPr="00256A8B" w:rsidRDefault="00467932" w:rsidP="003B5002">
            <w:pPr>
              <w:rPr>
                <w:rFonts w:ascii="Arial" w:hAnsi="Arial" w:cs="Arial"/>
                <w:b/>
                <w:sz w:val="24"/>
                <w:shd w:val="clear" w:color="auto" w:fill="FFFFFF"/>
              </w:rPr>
            </w:pPr>
            <w:r w:rsidRPr="00256A8B">
              <w:rPr>
                <w:rFonts w:hint="eastAsia"/>
                <w:sz w:val="20"/>
                <w:szCs w:val="20"/>
              </w:rPr>
              <w:t>摄像头</w:t>
            </w:r>
          </w:p>
        </w:tc>
        <w:tc>
          <w:tcPr>
            <w:tcW w:w="5386" w:type="dxa"/>
            <w:vAlign w:val="center"/>
          </w:tcPr>
          <w:p w:rsidR="00467932" w:rsidRPr="00256A8B" w:rsidRDefault="00467932" w:rsidP="00EA7722">
            <w:pPr>
              <w:rPr>
                <w:sz w:val="20"/>
                <w:szCs w:val="20"/>
              </w:rPr>
            </w:pPr>
            <w:r w:rsidRPr="00256A8B">
              <w:rPr>
                <w:rFonts w:hint="eastAsia"/>
                <w:sz w:val="20"/>
                <w:szCs w:val="20"/>
              </w:rPr>
              <w:t>Full HD 1080p30帧视频通话（1920X1080）</w:t>
            </w:r>
          </w:p>
          <w:p w:rsidR="00467932" w:rsidRPr="00256A8B" w:rsidRDefault="00467932" w:rsidP="00EA7722">
            <w:pPr>
              <w:rPr>
                <w:sz w:val="20"/>
                <w:szCs w:val="20"/>
              </w:rPr>
            </w:pPr>
            <w:r w:rsidRPr="00256A8B">
              <w:rPr>
                <w:rFonts w:hint="eastAsia"/>
                <w:sz w:val="20"/>
                <w:szCs w:val="20"/>
              </w:rPr>
              <w:t>8</w:t>
            </w:r>
            <w:proofErr w:type="gramStart"/>
            <w:r w:rsidRPr="00256A8B">
              <w:rPr>
                <w:rFonts w:hint="eastAsia"/>
                <w:sz w:val="20"/>
                <w:szCs w:val="20"/>
              </w:rPr>
              <w:t>百万</w:t>
            </w:r>
            <w:proofErr w:type="gramEnd"/>
            <w:r w:rsidRPr="00256A8B">
              <w:rPr>
                <w:rFonts w:hint="eastAsia"/>
                <w:sz w:val="20"/>
                <w:szCs w:val="20"/>
              </w:rPr>
              <w:t>软件插值增强像素</w:t>
            </w:r>
          </w:p>
          <w:p w:rsidR="00467932" w:rsidRPr="00256A8B" w:rsidRDefault="00467932" w:rsidP="00EA7722">
            <w:pPr>
              <w:rPr>
                <w:sz w:val="20"/>
                <w:szCs w:val="20"/>
              </w:rPr>
            </w:pPr>
            <w:r w:rsidRPr="00256A8B">
              <w:rPr>
                <w:rFonts w:hint="eastAsia"/>
                <w:sz w:val="20"/>
                <w:szCs w:val="20"/>
              </w:rPr>
              <w:t>69度视角</w:t>
            </w:r>
          </w:p>
          <w:p w:rsidR="00467932" w:rsidRPr="00256A8B" w:rsidRDefault="00467932" w:rsidP="00EA7722">
            <w:pPr>
              <w:rPr>
                <w:sz w:val="20"/>
                <w:szCs w:val="20"/>
              </w:rPr>
            </w:pPr>
            <w:r w:rsidRPr="00256A8B">
              <w:rPr>
                <w:rFonts w:hint="eastAsia"/>
                <w:sz w:val="20"/>
                <w:szCs w:val="20"/>
              </w:rPr>
              <w:t>自动对焦</w:t>
            </w:r>
          </w:p>
          <w:p w:rsidR="00467932" w:rsidRPr="00256A8B" w:rsidRDefault="00467932" w:rsidP="00EA7722">
            <w:pPr>
              <w:rPr>
                <w:sz w:val="20"/>
                <w:szCs w:val="20"/>
              </w:rPr>
            </w:pPr>
            <w:r w:rsidRPr="00256A8B">
              <w:rPr>
                <w:rFonts w:hint="eastAsia"/>
                <w:sz w:val="20"/>
                <w:szCs w:val="20"/>
              </w:rPr>
              <w:t>全向降噪麦克风</w:t>
            </w:r>
          </w:p>
          <w:p w:rsidR="00467932" w:rsidRPr="00256A8B" w:rsidRDefault="00467932" w:rsidP="00EA7722">
            <w:pPr>
              <w:rPr>
                <w:sz w:val="20"/>
                <w:szCs w:val="20"/>
              </w:rPr>
            </w:pPr>
            <w:r w:rsidRPr="00256A8B">
              <w:rPr>
                <w:rFonts w:hint="eastAsia"/>
                <w:sz w:val="20"/>
                <w:szCs w:val="20"/>
              </w:rPr>
              <w:t>360度旋转设计</w:t>
            </w:r>
          </w:p>
        </w:tc>
        <w:tc>
          <w:tcPr>
            <w:tcW w:w="993" w:type="dxa"/>
            <w:vAlign w:val="center"/>
          </w:tcPr>
          <w:p w:rsidR="00467932" w:rsidRPr="00256A8B" w:rsidRDefault="00467932" w:rsidP="00EA7722">
            <w:pPr>
              <w:widowControl/>
              <w:jc w:val="center"/>
              <w:textAlignment w:val="center"/>
              <w:rPr>
                <w:sz w:val="20"/>
                <w:szCs w:val="20"/>
                <w:lang w:bidi="ar"/>
              </w:rPr>
            </w:pPr>
            <w:r w:rsidRPr="00256A8B">
              <w:rPr>
                <w:rFonts w:hint="eastAsia"/>
                <w:sz w:val="20"/>
                <w:szCs w:val="20"/>
                <w:lang w:bidi="ar"/>
              </w:rPr>
              <w:t>18套</w:t>
            </w:r>
          </w:p>
        </w:tc>
      </w:tr>
    </w:tbl>
    <w:p w:rsidR="00C367B7" w:rsidRPr="00256A8B" w:rsidRDefault="00C367B7"/>
    <w:p w:rsidR="00C367B7" w:rsidRPr="00256A8B" w:rsidRDefault="00C367B7">
      <w:pPr>
        <w:pStyle w:val="4"/>
        <w:ind w:left="1320"/>
      </w:pPr>
    </w:p>
    <w:p w:rsidR="00C367B7" w:rsidRPr="00256A8B" w:rsidRDefault="00721BB5" w:rsidP="00721BB5">
      <w:pPr>
        <w:pStyle w:val="2"/>
        <w:spacing w:before="0" w:beforeAutospacing="0" w:after="0" w:afterAutospacing="0" w:line="360" w:lineRule="auto"/>
        <w:ind w:firstLineChars="0" w:firstLine="0"/>
      </w:pPr>
      <w:r w:rsidRPr="00256A8B">
        <w:rPr>
          <w:rFonts w:hint="eastAsia"/>
        </w:rPr>
        <w:t>五、</w:t>
      </w:r>
      <w:r w:rsidR="00002480" w:rsidRPr="00256A8B">
        <w:rPr>
          <w:rFonts w:hint="eastAsia"/>
        </w:rPr>
        <w:t>其他要求</w:t>
      </w:r>
    </w:p>
    <w:p w:rsidR="00C367B7" w:rsidRPr="00256A8B" w:rsidRDefault="00002480">
      <w:pPr>
        <w:pStyle w:val="a3"/>
        <w:spacing w:line="360" w:lineRule="auto"/>
        <w:ind w:left="0"/>
        <w:rPr>
          <w:lang w:val="en-US"/>
        </w:rPr>
      </w:pPr>
      <w:r w:rsidRPr="00256A8B">
        <w:rPr>
          <w:rFonts w:hint="eastAsia"/>
          <w:lang w:val="en-US"/>
        </w:rPr>
        <w:t>1</w:t>
      </w:r>
      <w:r w:rsidR="00AC5277" w:rsidRPr="00256A8B">
        <w:rPr>
          <w:rFonts w:hint="eastAsia"/>
          <w:lang w:val="en-US"/>
        </w:rPr>
        <w:t>.</w:t>
      </w:r>
      <w:r w:rsidRPr="00256A8B">
        <w:rPr>
          <w:rFonts w:hint="eastAsia"/>
          <w:lang w:val="en-US"/>
        </w:rPr>
        <w:t>建设周期：</w:t>
      </w:r>
    </w:p>
    <w:p w:rsidR="00C367B7" w:rsidRPr="00256A8B" w:rsidRDefault="00002480">
      <w:pPr>
        <w:pStyle w:val="a3"/>
        <w:spacing w:line="360" w:lineRule="auto"/>
        <w:ind w:left="0" w:firstLineChars="200" w:firstLine="480"/>
        <w:rPr>
          <w:lang w:val="en-US"/>
        </w:rPr>
      </w:pPr>
      <w:r w:rsidRPr="00256A8B">
        <w:rPr>
          <w:rFonts w:hint="eastAsia"/>
          <w:lang w:val="en-US"/>
        </w:rPr>
        <w:t>项目启动后</w:t>
      </w:r>
      <w:r w:rsidR="00D8543C" w:rsidRPr="00256A8B">
        <w:rPr>
          <w:rFonts w:hint="eastAsia"/>
          <w:lang w:val="en-US"/>
        </w:rPr>
        <w:t>，如非承建人原因，需在</w:t>
      </w:r>
      <w:r w:rsidR="00260FD5" w:rsidRPr="00256A8B">
        <w:rPr>
          <w:lang w:val="en-US"/>
        </w:rPr>
        <w:t>40</w:t>
      </w:r>
      <w:r w:rsidRPr="00256A8B">
        <w:rPr>
          <w:rFonts w:hint="eastAsia"/>
          <w:lang w:val="en-US"/>
        </w:rPr>
        <w:t>天内完成上述互联网医院建设要求，并取得江苏省互联网医院监管平台对接确认函。协助医院申请互联网医院牌照。</w:t>
      </w:r>
    </w:p>
    <w:p w:rsidR="00C367B7" w:rsidRPr="00256A8B" w:rsidRDefault="00C367B7">
      <w:pPr>
        <w:pStyle w:val="a3"/>
        <w:spacing w:line="360" w:lineRule="auto"/>
        <w:ind w:left="0" w:firstLineChars="200" w:firstLine="480"/>
        <w:rPr>
          <w:lang w:val="en-US"/>
        </w:rPr>
      </w:pPr>
    </w:p>
    <w:p w:rsidR="00C367B7" w:rsidRPr="00256A8B" w:rsidRDefault="00002480">
      <w:pPr>
        <w:pStyle w:val="a3"/>
        <w:spacing w:line="360" w:lineRule="auto"/>
        <w:ind w:left="0"/>
        <w:rPr>
          <w:lang w:val="en-US"/>
        </w:rPr>
      </w:pPr>
      <w:r w:rsidRPr="00256A8B">
        <w:rPr>
          <w:rFonts w:hint="eastAsia"/>
          <w:lang w:val="en-US"/>
        </w:rPr>
        <w:t>2</w:t>
      </w:r>
      <w:r w:rsidR="00AC5277" w:rsidRPr="00256A8B">
        <w:rPr>
          <w:rFonts w:hint="eastAsia"/>
          <w:lang w:val="en-US"/>
        </w:rPr>
        <w:t>.</w:t>
      </w:r>
      <w:r w:rsidRPr="00256A8B">
        <w:rPr>
          <w:rFonts w:hint="eastAsia"/>
          <w:lang w:val="en-US"/>
        </w:rPr>
        <w:t>系统对接：</w:t>
      </w:r>
    </w:p>
    <w:p w:rsidR="00C367B7" w:rsidRPr="00256A8B" w:rsidRDefault="00002480">
      <w:pPr>
        <w:pStyle w:val="a3"/>
        <w:spacing w:line="360" w:lineRule="auto"/>
        <w:ind w:left="0" w:firstLineChars="200" w:firstLine="480"/>
        <w:rPr>
          <w:lang w:val="en-US"/>
        </w:rPr>
      </w:pPr>
      <w:r w:rsidRPr="00256A8B">
        <w:rPr>
          <w:rFonts w:hint="eastAsia"/>
          <w:lang w:val="en-US"/>
        </w:rPr>
        <w:t>对接院内系统：</w:t>
      </w:r>
    </w:p>
    <w:p w:rsidR="00C367B7" w:rsidRPr="00256A8B" w:rsidRDefault="00002480">
      <w:pPr>
        <w:pStyle w:val="a3"/>
        <w:spacing w:line="360" w:lineRule="auto"/>
        <w:ind w:left="0" w:firstLineChars="200" w:firstLine="480"/>
        <w:rPr>
          <w:lang w:val="en-US"/>
        </w:rPr>
      </w:pPr>
      <w:r w:rsidRPr="00256A8B">
        <w:rPr>
          <w:rFonts w:hint="eastAsia"/>
          <w:lang w:val="en-US"/>
        </w:rPr>
        <w:t>通过接口方式对接his系统获取基础业务数据，完成互联网医院诊疗相关服务。通过接口方式对接院内</w:t>
      </w:r>
      <w:proofErr w:type="spellStart"/>
      <w:r w:rsidRPr="00256A8B">
        <w:rPr>
          <w:rFonts w:hint="eastAsia"/>
          <w:lang w:val="en-US"/>
        </w:rPr>
        <w:t>lis,pacs</w:t>
      </w:r>
      <w:proofErr w:type="spellEnd"/>
      <w:r w:rsidR="00260FD5" w:rsidRPr="00256A8B">
        <w:rPr>
          <w:rFonts w:hint="eastAsia"/>
          <w:lang w:val="en-US"/>
        </w:rPr>
        <w:t>等</w:t>
      </w:r>
      <w:r w:rsidRPr="00256A8B">
        <w:rPr>
          <w:rFonts w:hint="eastAsia"/>
          <w:lang w:val="en-US"/>
        </w:rPr>
        <w:t>系统。为江苏省健康通app</w:t>
      </w:r>
      <w:r w:rsidR="00BD5666" w:rsidRPr="00256A8B">
        <w:rPr>
          <w:rFonts w:hint="eastAsia"/>
          <w:lang w:val="en-US"/>
        </w:rPr>
        <w:t>、</w:t>
      </w:r>
      <w:r w:rsidRPr="00256A8B">
        <w:rPr>
          <w:rFonts w:hint="eastAsia"/>
          <w:lang w:val="en-US"/>
        </w:rPr>
        <w:t>互联网医院</w:t>
      </w:r>
      <w:r w:rsidRPr="00256A8B">
        <w:rPr>
          <w:rFonts w:hint="eastAsia"/>
          <w:lang w:val="en-US"/>
        </w:rPr>
        <w:lastRenderedPageBreak/>
        <w:t>小程序检验检查报告查询提供数据来源。</w:t>
      </w:r>
    </w:p>
    <w:p w:rsidR="00C367B7" w:rsidRPr="00256A8B" w:rsidRDefault="00C367B7">
      <w:pPr>
        <w:pStyle w:val="a3"/>
        <w:spacing w:line="360" w:lineRule="auto"/>
        <w:ind w:left="0"/>
        <w:rPr>
          <w:lang w:val="en-US"/>
        </w:rPr>
      </w:pPr>
    </w:p>
    <w:p w:rsidR="00C367B7" w:rsidRPr="00256A8B" w:rsidRDefault="00002480">
      <w:pPr>
        <w:pStyle w:val="a3"/>
        <w:spacing w:line="360" w:lineRule="auto"/>
        <w:ind w:left="0" w:firstLineChars="200" w:firstLine="480"/>
        <w:rPr>
          <w:lang w:val="en-US"/>
        </w:rPr>
      </w:pPr>
      <w:r w:rsidRPr="00256A8B">
        <w:rPr>
          <w:rFonts w:hint="eastAsia"/>
          <w:lang w:val="en-US"/>
        </w:rPr>
        <w:t>对接江苏省互联网医院监管平台：</w:t>
      </w:r>
    </w:p>
    <w:p w:rsidR="00C367B7" w:rsidRPr="00256A8B" w:rsidRDefault="00002480">
      <w:pPr>
        <w:pStyle w:val="a3"/>
        <w:spacing w:line="360" w:lineRule="auto"/>
        <w:ind w:left="0" w:firstLineChars="200" w:firstLine="480"/>
        <w:rPr>
          <w:lang w:val="en-US"/>
        </w:rPr>
      </w:pPr>
      <w:r w:rsidRPr="00256A8B">
        <w:rPr>
          <w:rFonts w:hint="eastAsia"/>
          <w:lang w:val="en-US"/>
        </w:rPr>
        <w:t>按照江苏省</w:t>
      </w:r>
      <w:proofErr w:type="gramStart"/>
      <w:r w:rsidRPr="00256A8B">
        <w:rPr>
          <w:rFonts w:hint="eastAsia"/>
          <w:lang w:val="en-US"/>
        </w:rPr>
        <w:t>卫健委要求</w:t>
      </w:r>
      <w:proofErr w:type="gramEnd"/>
      <w:r w:rsidRPr="00256A8B">
        <w:rPr>
          <w:rFonts w:hint="eastAsia"/>
          <w:lang w:val="en-US"/>
        </w:rPr>
        <w:t>，对接江苏省互联网医院监管平台，包括信息监管，统一支付，统一视频等。并取得对接确认函。如省</w:t>
      </w:r>
      <w:proofErr w:type="gramStart"/>
      <w:r w:rsidRPr="00256A8B">
        <w:rPr>
          <w:rFonts w:hint="eastAsia"/>
          <w:lang w:val="en-US"/>
        </w:rPr>
        <w:t>卫健委的</w:t>
      </w:r>
      <w:proofErr w:type="gramEnd"/>
      <w:r w:rsidRPr="00256A8B">
        <w:rPr>
          <w:rFonts w:hint="eastAsia"/>
          <w:lang w:val="en-US"/>
        </w:rPr>
        <w:t>监管平台有增加对接部分，供应商承诺免费配合对接。</w:t>
      </w:r>
    </w:p>
    <w:p w:rsidR="00C367B7" w:rsidRPr="00256A8B" w:rsidRDefault="00002480">
      <w:pPr>
        <w:pStyle w:val="a3"/>
        <w:spacing w:line="360" w:lineRule="auto"/>
        <w:ind w:left="0"/>
        <w:rPr>
          <w:lang w:val="en-US"/>
        </w:rPr>
      </w:pPr>
      <w:r w:rsidRPr="00256A8B">
        <w:rPr>
          <w:rFonts w:hint="eastAsia"/>
          <w:lang w:val="en-US"/>
        </w:rPr>
        <w:t>3</w:t>
      </w:r>
      <w:r w:rsidR="00AC5277" w:rsidRPr="00256A8B">
        <w:rPr>
          <w:rFonts w:hint="eastAsia"/>
          <w:lang w:val="en-US"/>
        </w:rPr>
        <w:t>.</w:t>
      </w:r>
      <w:proofErr w:type="gramStart"/>
      <w:r w:rsidRPr="00256A8B">
        <w:rPr>
          <w:rFonts w:hint="eastAsia"/>
          <w:lang w:val="en-US"/>
        </w:rPr>
        <w:t>维保服务</w:t>
      </w:r>
      <w:proofErr w:type="gramEnd"/>
      <w:r w:rsidRPr="00256A8B">
        <w:rPr>
          <w:rFonts w:hint="eastAsia"/>
          <w:lang w:val="en-US"/>
        </w:rPr>
        <w:t>：</w:t>
      </w:r>
    </w:p>
    <w:p w:rsidR="00C367B7" w:rsidRPr="00256A8B" w:rsidRDefault="00002480">
      <w:pPr>
        <w:pStyle w:val="a3"/>
        <w:spacing w:line="360" w:lineRule="auto"/>
        <w:ind w:left="0" w:firstLineChars="200" w:firstLine="480"/>
        <w:rPr>
          <w:lang w:val="en-US"/>
        </w:rPr>
      </w:pPr>
      <w:r w:rsidRPr="00256A8B">
        <w:rPr>
          <w:rFonts w:hint="eastAsia"/>
          <w:lang w:val="en-US"/>
        </w:rPr>
        <w:t>免费提供至少三年的维护服务，并配备维护，运维，售后人员7*24小时远程服务，如</w:t>
      </w:r>
      <w:proofErr w:type="gramStart"/>
      <w:r w:rsidRPr="00256A8B">
        <w:rPr>
          <w:rFonts w:hint="eastAsia"/>
          <w:lang w:val="en-US"/>
        </w:rPr>
        <w:t>遇系统</w:t>
      </w:r>
      <w:proofErr w:type="gramEnd"/>
      <w:r w:rsidRPr="00256A8B">
        <w:rPr>
          <w:rFonts w:hint="eastAsia"/>
          <w:lang w:val="en-US"/>
        </w:rPr>
        <w:t>问题需两小时内处理解决，无法及时解决的应在24小时内到达现场处理修复。</w:t>
      </w:r>
      <w:r w:rsidR="00C83FB9" w:rsidRPr="00256A8B">
        <w:rPr>
          <w:rFonts w:hint="eastAsia"/>
          <w:lang w:val="en-US"/>
        </w:rPr>
        <w:t>保证与国家卫健委、省</w:t>
      </w:r>
      <w:proofErr w:type="gramStart"/>
      <w:r w:rsidR="00C83FB9" w:rsidRPr="00256A8B">
        <w:rPr>
          <w:rFonts w:hint="eastAsia"/>
          <w:lang w:val="en-US"/>
        </w:rPr>
        <w:t>卫健委发布</w:t>
      </w:r>
      <w:proofErr w:type="gramEnd"/>
      <w:r w:rsidR="00C83FB9" w:rsidRPr="00256A8B">
        <w:rPr>
          <w:rFonts w:hint="eastAsia"/>
          <w:lang w:val="en-US"/>
        </w:rPr>
        <w:t>新的互联网医院相关政策同步调整，包括功能开发、迭代、优化等。</w:t>
      </w:r>
    </w:p>
    <w:p w:rsidR="00C367B7" w:rsidRPr="00256A8B" w:rsidRDefault="00C367B7">
      <w:pPr>
        <w:pStyle w:val="a3"/>
        <w:spacing w:line="360" w:lineRule="auto"/>
        <w:ind w:left="0" w:firstLineChars="200" w:firstLine="480"/>
        <w:rPr>
          <w:lang w:val="en-US"/>
        </w:rPr>
      </w:pPr>
    </w:p>
    <w:p w:rsidR="00C367B7" w:rsidRPr="00256A8B" w:rsidRDefault="00002480">
      <w:pPr>
        <w:pStyle w:val="a3"/>
        <w:spacing w:line="360" w:lineRule="auto"/>
        <w:ind w:left="0"/>
        <w:rPr>
          <w:lang w:val="en-US"/>
        </w:rPr>
      </w:pPr>
      <w:r w:rsidRPr="00256A8B">
        <w:rPr>
          <w:rFonts w:hint="eastAsia"/>
          <w:lang w:val="en-US"/>
        </w:rPr>
        <w:t>4</w:t>
      </w:r>
      <w:r w:rsidR="00AC5277" w:rsidRPr="00256A8B">
        <w:rPr>
          <w:rFonts w:hint="eastAsia"/>
          <w:lang w:val="en-US"/>
        </w:rPr>
        <w:t>.</w:t>
      </w:r>
      <w:r w:rsidRPr="00256A8B">
        <w:rPr>
          <w:rFonts w:hint="eastAsia"/>
          <w:lang w:val="en-US"/>
        </w:rPr>
        <w:t>系统培训：</w:t>
      </w:r>
    </w:p>
    <w:p w:rsidR="00C367B7" w:rsidRPr="00256A8B" w:rsidRDefault="00002480" w:rsidP="00AC5277">
      <w:pPr>
        <w:pStyle w:val="a3"/>
        <w:spacing w:line="360" w:lineRule="auto"/>
        <w:ind w:left="0" w:firstLine="480"/>
        <w:rPr>
          <w:lang w:val="en-US"/>
        </w:rPr>
      </w:pPr>
      <w:r w:rsidRPr="00256A8B">
        <w:rPr>
          <w:rFonts w:hint="eastAsia"/>
          <w:lang w:val="en-US"/>
        </w:rPr>
        <w:t>项目</w:t>
      </w:r>
      <w:proofErr w:type="gramStart"/>
      <w:r w:rsidRPr="00256A8B">
        <w:rPr>
          <w:rFonts w:hint="eastAsia"/>
          <w:lang w:val="en-US"/>
        </w:rPr>
        <w:t>上线需</w:t>
      </w:r>
      <w:proofErr w:type="gramEnd"/>
      <w:r w:rsidRPr="00256A8B">
        <w:rPr>
          <w:rFonts w:hint="eastAsia"/>
          <w:lang w:val="en-US"/>
        </w:rPr>
        <w:t>提供全院相关医务人员培训，指导操作流程，以及医院职能部门项目平台的基础维护。同时指导医务科梳理互联网医院相关管理制度。</w:t>
      </w:r>
    </w:p>
    <w:p w:rsidR="00AC5277" w:rsidRPr="00256A8B" w:rsidRDefault="00AC5277" w:rsidP="00AC5277">
      <w:pPr>
        <w:pStyle w:val="a3"/>
        <w:spacing w:line="360" w:lineRule="auto"/>
        <w:ind w:left="0" w:firstLine="480"/>
        <w:rPr>
          <w:lang w:val="en-US"/>
        </w:rPr>
      </w:pPr>
    </w:p>
    <w:p w:rsidR="00AC5277" w:rsidRPr="00256A8B" w:rsidRDefault="00AC5277" w:rsidP="00AC5277">
      <w:pPr>
        <w:pStyle w:val="a3"/>
        <w:spacing w:line="360" w:lineRule="auto"/>
        <w:ind w:left="0"/>
        <w:rPr>
          <w:lang w:val="en-US"/>
        </w:rPr>
      </w:pPr>
      <w:r w:rsidRPr="00256A8B">
        <w:rPr>
          <w:rFonts w:hint="eastAsia"/>
          <w:lang w:val="en-US"/>
        </w:rPr>
        <w:t>5.互联网医院系统平台：</w:t>
      </w:r>
    </w:p>
    <w:p w:rsidR="00C367B7" w:rsidRPr="00256A8B" w:rsidRDefault="00AC5277">
      <w:pPr>
        <w:pStyle w:val="a3"/>
        <w:spacing w:line="360" w:lineRule="auto"/>
        <w:ind w:left="0" w:firstLineChars="200" w:firstLine="480"/>
        <w:rPr>
          <w:lang w:val="en-US"/>
        </w:rPr>
      </w:pPr>
      <w:r w:rsidRPr="00256A8B">
        <w:rPr>
          <w:rFonts w:hint="eastAsia"/>
          <w:lang w:val="en-US"/>
        </w:rPr>
        <w:t>患者</w:t>
      </w:r>
      <w:proofErr w:type="gramStart"/>
      <w:r w:rsidRPr="00256A8B">
        <w:rPr>
          <w:rFonts w:hint="eastAsia"/>
          <w:lang w:val="en-US"/>
        </w:rPr>
        <w:t>端提供微信</w:t>
      </w:r>
      <w:proofErr w:type="gramEnd"/>
      <w:r w:rsidRPr="00256A8B">
        <w:rPr>
          <w:rFonts w:hint="eastAsia"/>
          <w:lang w:val="en-US"/>
        </w:rPr>
        <w:t>小程序、</w:t>
      </w:r>
      <w:proofErr w:type="gramStart"/>
      <w:r w:rsidRPr="00256A8B">
        <w:rPr>
          <w:rFonts w:hint="eastAsia"/>
          <w:lang w:val="en-US"/>
        </w:rPr>
        <w:t>微信公众号</w:t>
      </w:r>
      <w:proofErr w:type="gramEnd"/>
      <w:r w:rsidRPr="00256A8B">
        <w:rPr>
          <w:rFonts w:hint="eastAsia"/>
          <w:lang w:val="en-US"/>
        </w:rPr>
        <w:t>、江苏健康通等多个入口，患者可以通过多个互联网渠道接受医院服务。</w:t>
      </w:r>
    </w:p>
    <w:p w:rsidR="00BE0088" w:rsidRPr="00256A8B" w:rsidRDefault="00BE0088">
      <w:pPr>
        <w:pStyle w:val="a3"/>
        <w:spacing w:line="360" w:lineRule="auto"/>
        <w:ind w:left="0" w:firstLineChars="200" w:firstLine="480"/>
        <w:rPr>
          <w:lang w:val="en-US"/>
        </w:rPr>
      </w:pPr>
      <w:r w:rsidRPr="00256A8B">
        <w:rPr>
          <w:rFonts w:hint="eastAsia"/>
          <w:lang w:val="en-US"/>
        </w:rPr>
        <w:t>医生</w:t>
      </w:r>
      <w:proofErr w:type="gramStart"/>
      <w:r w:rsidRPr="00256A8B">
        <w:rPr>
          <w:rFonts w:hint="eastAsia"/>
          <w:lang w:val="en-US"/>
        </w:rPr>
        <w:t>端提供</w:t>
      </w:r>
      <w:proofErr w:type="gramEnd"/>
      <w:r w:rsidRPr="00256A8B">
        <w:rPr>
          <w:rFonts w:hint="eastAsia"/>
          <w:lang w:val="en-US"/>
        </w:rPr>
        <w:t>移动端及PC端；</w:t>
      </w:r>
    </w:p>
    <w:p w:rsidR="00AC5277" w:rsidRPr="00256A8B" w:rsidRDefault="00AC5277">
      <w:pPr>
        <w:pStyle w:val="a3"/>
        <w:spacing w:line="360" w:lineRule="auto"/>
        <w:ind w:left="0" w:firstLineChars="200" w:firstLine="480"/>
        <w:rPr>
          <w:lang w:val="en-US"/>
        </w:rPr>
      </w:pPr>
      <w:r w:rsidRPr="00256A8B">
        <w:rPr>
          <w:rFonts w:hint="eastAsia"/>
          <w:lang w:val="en-US"/>
        </w:rPr>
        <w:t>医院</w:t>
      </w:r>
      <w:proofErr w:type="gramStart"/>
      <w:r w:rsidRPr="00256A8B">
        <w:rPr>
          <w:rFonts w:hint="eastAsia"/>
          <w:lang w:val="en-US"/>
        </w:rPr>
        <w:t>端提供</w:t>
      </w:r>
      <w:proofErr w:type="gramEnd"/>
      <w:r w:rsidRPr="00256A8B">
        <w:rPr>
          <w:lang w:val="en-US"/>
        </w:rPr>
        <w:t>PC</w:t>
      </w:r>
      <w:r w:rsidR="00BE0088" w:rsidRPr="00256A8B">
        <w:rPr>
          <w:rFonts w:hint="eastAsia"/>
          <w:lang w:val="en-US"/>
        </w:rPr>
        <w:t>端、处方审核与</w:t>
      </w:r>
      <w:r w:rsidR="00427754" w:rsidRPr="00256A8B">
        <w:rPr>
          <w:rFonts w:hint="eastAsia"/>
          <w:lang w:val="en-US"/>
        </w:rPr>
        <w:t>处方</w:t>
      </w:r>
      <w:r w:rsidR="00BE0088" w:rsidRPr="00256A8B">
        <w:rPr>
          <w:rFonts w:hint="eastAsia"/>
          <w:lang w:val="en-US"/>
        </w:rPr>
        <w:t>流转、运营管理</w:t>
      </w:r>
      <w:bookmarkStart w:id="0" w:name="_GoBack"/>
      <w:bookmarkEnd w:id="0"/>
      <w:r w:rsidRPr="00256A8B">
        <w:rPr>
          <w:rFonts w:hint="eastAsia"/>
          <w:lang w:val="en-US"/>
        </w:rPr>
        <w:t>。</w:t>
      </w:r>
    </w:p>
    <w:p w:rsidR="00AC5277" w:rsidRPr="00256A8B" w:rsidRDefault="00AC5277" w:rsidP="00AC5277">
      <w:pPr>
        <w:pStyle w:val="a3"/>
        <w:spacing w:line="360" w:lineRule="auto"/>
        <w:rPr>
          <w:lang w:val="en-US"/>
        </w:rPr>
      </w:pPr>
    </w:p>
    <w:p w:rsidR="00922B36" w:rsidRPr="00256A8B" w:rsidRDefault="00AC5277" w:rsidP="00AC5277">
      <w:pPr>
        <w:pStyle w:val="a3"/>
        <w:spacing w:line="360" w:lineRule="auto"/>
        <w:ind w:left="0"/>
        <w:rPr>
          <w:lang w:val="en-US"/>
        </w:rPr>
      </w:pPr>
      <w:r w:rsidRPr="00256A8B">
        <w:rPr>
          <w:rFonts w:hint="eastAsia"/>
          <w:lang w:val="en-US"/>
        </w:rPr>
        <w:t>6</w:t>
      </w:r>
      <w:r w:rsidRPr="00256A8B">
        <w:rPr>
          <w:lang w:val="en-US"/>
        </w:rPr>
        <w:t>.</w:t>
      </w:r>
      <w:r w:rsidR="004B19E9" w:rsidRPr="00256A8B">
        <w:rPr>
          <w:rFonts w:hint="eastAsia"/>
          <w:lang w:val="en-US"/>
        </w:rPr>
        <w:t>其他</w:t>
      </w:r>
      <w:r w:rsidR="00922B36" w:rsidRPr="00256A8B">
        <w:rPr>
          <w:rFonts w:hint="eastAsia"/>
          <w:lang w:val="en-US"/>
        </w:rPr>
        <w:t>项目费用：</w:t>
      </w:r>
    </w:p>
    <w:p w:rsidR="00AC5277" w:rsidRPr="007C0DA4" w:rsidRDefault="00AC5277" w:rsidP="00922B36">
      <w:pPr>
        <w:pStyle w:val="a3"/>
        <w:spacing w:line="360" w:lineRule="auto"/>
        <w:ind w:left="0" w:firstLineChars="200" w:firstLine="480"/>
        <w:rPr>
          <w:color w:val="FF0000"/>
          <w:lang w:val="en-US"/>
        </w:rPr>
      </w:pPr>
      <w:r w:rsidRPr="007C0DA4">
        <w:rPr>
          <w:rFonts w:hint="eastAsia"/>
          <w:color w:val="FF0000"/>
          <w:lang w:val="en-US"/>
        </w:rPr>
        <w:t>中标人至少承担3年本项目需要</w:t>
      </w:r>
      <w:r w:rsidR="00B957F9" w:rsidRPr="007C0DA4">
        <w:rPr>
          <w:rFonts w:hint="eastAsia"/>
          <w:color w:val="FF0000"/>
          <w:lang w:val="en-US"/>
        </w:rPr>
        <w:t>的</w:t>
      </w:r>
      <w:r w:rsidRPr="007C0DA4">
        <w:rPr>
          <w:rFonts w:hint="eastAsia"/>
          <w:color w:val="FF0000"/>
          <w:lang w:val="en-US"/>
        </w:rPr>
        <w:t>视频服务费用</w:t>
      </w:r>
      <w:r w:rsidR="00922B36" w:rsidRPr="007C0DA4">
        <w:rPr>
          <w:rFonts w:hint="eastAsia"/>
          <w:color w:val="FF0000"/>
          <w:lang w:val="en-US"/>
        </w:rPr>
        <w:t>。除我院明确规定的软件功能清单及硬件设备清单外，如有其他互联网医院必须的</w:t>
      </w:r>
      <w:r w:rsidR="008F0BB4" w:rsidRPr="007C0DA4">
        <w:rPr>
          <w:rFonts w:hint="eastAsia"/>
          <w:color w:val="FF0000"/>
          <w:lang w:val="en-US"/>
        </w:rPr>
        <w:t>软硬件费用，则计入本项目总预算，不再</w:t>
      </w:r>
      <w:r w:rsidR="00922B36" w:rsidRPr="007C0DA4">
        <w:rPr>
          <w:rFonts w:hint="eastAsia"/>
          <w:color w:val="FF0000"/>
          <w:lang w:val="en-US"/>
        </w:rPr>
        <w:t>另外付费。具体费用请列表说明。</w:t>
      </w:r>
    </w:p>
    <w:p w:rsidR="00922B36" w:rsidRPr="00256A8B" w:rsidRDefault="00922B36" w:rsidP="00AC5277">
      <w:pPr>
        <w:pStyle w:val="a3"/>
        <w:spacing w:line="360" w:lineRule="auto"/>
        <w:ind w:left="0"/>
        <w:rPr>
          <w:lang w:val="en-US"/>
        </w:rPr>
      </w:pPr>
    </w:p>
    <w:p w:rsidR="00C367B7" w:rsidRPr="00256A8B" w:rsidRDefault="00AC5277">
      <w:pPr>
        <w:pStyle w:val="a3"/>
        <w:spacing w:line="360" w:lineRule="auto"/>
        <w:ind w:left="0"/>
        <w:rPr>
          <w:lang w:val="en-US"/>
        </w:rPr>
      </w:pPr>
      <w:r w:rsidRPr="00256A8B">
        <w:rPr>
          <w:lang w:val="en-US"/>
        </w:rPr>
        <w:t>7.</w:t>
      </w:r>
      <w:r w:rsidR="00002480" w:rsidRPr="00256A8B">
        <w:rPr>
          <w:rFonts w:hint="eastAsia"/>
          <w:lang w:val="en-US"/>
        </w:rPr>
        <w:t>运营推广：</w:t>
      </w:r>
    </w:p>
    <w:p w:rsidR="00C367B7" w:rsidRPr="00256A8B" w:rsidRDefault="00002480" w:rsidP="00AA4BA6">
      <w:pPr>
        <w:pStyle w:val="a3"/>
        <w:spacing w:line="360" w:lineRule="auto"/>
        <w:ind w:left="0" w:firstLine="480"/>
        <w:rPr>
          <w:lang w:val="en-US"/>
        </w:rPr>
      </w:pPr>
      <w:r w:rsidRPr="00256A8B">
        <w:rPr>
          <w:rFonts w:hint="eastAsia"/>
          <w:lang w:val="en-US"/>
        </w:rPr>
        <w:t>项目交付</w:t>
      </w:r>
      <w:proofErr w:type="gramStart"/>
      <w:r w:rsidRPr="00256A8B">
        <w:rPr>
          <w:rFonts w:hint="eastAsia"/>
          <w:lang w:val="en-US"/>
        </w:rPr>
        <w:t>上线需</w:t>
      </w:r>
      <w:proofErr w:type="gramEnd"/>
      <w:r w:rsidRPr="00256A8B">
        <w:rPr>
          <w:rFonts w:hint="eastAsia"/>
          <w:lang w:val="en-US"/>
        </w:rPr>
        <w:t>提供基础运营推广，如宣传物料铺设，线</w:t>
      </w:r>
      <w:proofErr w:type="gramStart"/>
      <w:r w:rsidRPr="00256A8B">
        <w:rPr>
          <w:rFonts w:hint="eastAsia"/>
          <w:lang w:val="en-US"/>
        </w:rPr>
        <w:t>上推文宣传</w:t>
      </w:r>
      <w:proofErr w:type="gramEnd"/>
      <w:r w:rsidRPr="00256A8B">
        <w:rPr>
          <w:rFonts w:hint="eastAsia"/>
          <w:lang w:val="en-US"/>
        </w:rPr>
        <w:t>，医院</w:t>
      </w:r>
      <w:r w:rsidRPr="00256A8B">
        <w:rPr>
          <w:rFonts w:hint="eastAsia"/>
          <w:lang w:val="en-US"/>
        </w:rPr>
        <w:lastRenderedPageBreak/>
        <w:t>定制化活动，医疗相关节日活动策划等。并提供医生品牌推广，如配合医生直播科普知识，录制健康宣教视频等。</w:t>
      </w:r>
    </w:p>
    <w:p w:rsidR="00AA4BA6" w:rsidRPr="00256A8B" w:rsidRDefault="00AA4BA6" w:rsidP="00AA4BA6">
      <w:pPr>
        <w:pStyle w:val="a3"/>
        <w:spacing w:line="360" w:lineRule="auto"/>
        <w:ind w:left="0"/>
        <w:rPr>
          <w:lang w:val="en-US"/>
        </w:rPr>
      </w:pPr>
    </w:p>
    <w:p w:rsidR="00AA4BA6" w:rsidRPr="00256A8B" w:rsidRDefault="00AA4BA6" w:rsidP="00AA4BA6">
      <w:pPr>
        <w:pStyle w:val="a3"/>
        <w:spacing w:line="360" w:lineRule="auto"/>
        <w:ind w:left="0"/>
        <w:rPr>
          <w:lang w:val="en-US"/>
        </w:rPr>
      </w:pPr>
      <w:r w:rsidRPr="00256A8B">
        <w:rPr>
          <w:rFonts w:hint="eastAsia"/>
          <w:lang w:val="en-US"/>
        </w:rPr>
        <w:t>8.承建人需要在江苏省内有互联网医院建设成功案例</w:t>
      </w:r>
      <w:r w:rsidR="001B5F0C" w:rsidRPr="00256A8B">
        <w:rPr>
          <w:rFonts w:hint="eastAsia"/>
          <w:lang w:val="en-US"/>
        </w:rPr>
        <w:t>（以取得互联网医院执业许可为准）</w:t>
      </w:r>
      <w:r w:rsidR="00925570" w:rsidRPr="00256A8B">
        <w:rPr>
          <w:rFonts w:hint="eastAsia"/>
          <w:lang w:val="en-US"/>
        </w:rPr>
        <w:t>，提供证明材料。</w:t>
      </w:r>
    </w:p>
    <w:p w:rsidR="001B5F0C" w:rsidRPr="00256A8B" w:rsidRDefault="001B5F0C" w:rsidP="00AA4BA6">
      <w:pPr>
        <w:pStyle w:val="a3"/>
        <w:spacing w:line="360" w:lineRule="auto"/>
        <w:ind w:left="0"/>
        <w:rPr>
          <w:lang w:val="en-US"/>
        </w:rPr>
      </w:pPr>
    </w:p>
    <w:p w:rsidR="00C00600" w:rsidRPr="00256A8B" w:rsidRDefault="00C00600" w:rsidP="00C00600">
      <w:pPr>
        <w:pStyle w:val="a3"/>
        <w:spacing w:line="360" w:lineRule="auto"/>
        <w:ind w:left="0"/>
        <w:rPr>
          <w:lang w:val="en-US"/>
        </w:rPr>
      </w:pPr>
      <w:r w:rsidRPr="00256A8B">
        <w:rPr>
          <w:rFonts w:hint="eastAsia"/>
          <w:lang w:val="en-US"/>
        </w:rPr>
        <w:t>9.本项目后期对接医院集成平台或其他系统时，承建人不再收取接口改造费用。</w:t>
      </w:r>
    </w:p>
    <w:p w:rsidR="001B5F0C" w:rsidRPr="00256A8B" w:rsidRDefault="001B5F0C" w:rsidP="00C00600">
      <w:pPr>
        <w:pStyle w:val="a3"/>
        <w:spacing w:line="360" w:lineRule="auto"/>
        <w:ind w:left="0"/>
        <w:rPr>
          <w:lang w:val="en-US"/>
        </w:rPr>
      </w:pPr>
    </w:p>
    <w:p w:rsidR="00977A05" w:rsidRPr="00256A8B" w:rsidRDefault="00977A05" w:rsidP="00C00600">
      <w:pPr>
        <w:pStyle w:val="a3"/>
        <w:spacing w:line="360" w:lineRule="auto"/>
        <w:ind w:left="0"/>
        <w:rPr>
          <w:lang w:val="en-US"/>
        </w:rPr>
      </w:pPr>
      <w:r w:rsidRPr="00256A8B">
        <w:rPr>
          <w:rFonts w:hint="eastAsia"/>
          <w:lang w:val="en-US"/>
        </w:rPr>
        <w:t>10.医院与第三方合作时，</w:t>
      </w:r>
      <w:r w:rsidR="0001531C" w:rsidRPr="00256A8B">
        <w:rPr>
          <w:rFonts w:hint="eastAsia"/>
          <w:lang w:val="en-US"/>
        </w:rPr>
        <w:t>如需对接</w:t>
      </w:r>
      <w:r w:rsidRPr="00256A8B">
        <w:rPr>
          <w:rFonts w:hint="eastAsia"/>
          <w:lang w:val="en-US"/>
        </w:rPr>
        <w:t>处方流转</w:t>
      </w:r>
      <w:r w:rsidR="0001531C" w:rsidRPr="00256A8B">
        <w:rPr>
          <w:rFonts w:hint="eastAsia"/>
          <w:lang w:val="en-US"/>
        </w:rPr>
        <w:t>平台</w:t>
      </w:r>
      <w:r w:rsidRPr="00256A8B">
        <w:rPr>
          <w:rFonts w:hint="eastAsia"/>
          <w:lang w:val="en-US"/>
        </w:rPr>
        <w:t>等业务</w:t>
      </w:r>
      <w:r w:rsidR="0001531C" w:rsidRPr="00256A8B">
        <w:rPr>
          <w:rFonts w:hint="eastAsia"/>
          <w:lang w:val="en-US"/>
        </w:rPr>
        <w:t>，</w:t>
      </w:r>
      <w:r w:rsidRPr="00256A8B">
        <w:rPr>
          <w:rFonts w:hint="eastAsia"/>
          <w:lang w:val="en-US"/>
        </w:rPr>
        <w:t>承建人不再收取费用。</w:t>
      </w:r>
    </w:p>
    <w:p w:rsidR="00C00600" w:rsidRPr="00256A8B" w:rsidRDefault="00C00600" w:rsidP="00AA4BA6">
      <w:pPr>
        <w:pStyle w:val="a3"/>
        <w:spacing w:line="360" w:lineRule="auto"/>
        <w:ind w:left="0"/>
        <w:rPr>
          <w:b/>
          <w:lang w:val="en-US"/>
        </w:rPr>
      </w:pPr>
    </w:p>
    <w:sectPr w:rsidR="00C00600" w:rsidRPr="00256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596F23"/>
    <w:multiLevelType w:val="singleLevel"/>
    <w:tmpl w:val="95596F23"/>
    <w:lvl w:ilvl="0">
      <w:start w:val="2"/>
      <w:numFmt w:val="chineseCounting"/>
      <w:suff w:val="nothing"/>
      <w:lvlText w:val="%1、"/>
      <w:lvlJc w:val="left"/>
      <w:rPr>
        <w:rFonts w:hint="eastAsia"/>
      </w:rPr>
    </w:lvl>
  </w:abstractNum>
  <w:abstractNum w:abstractNumId="1" w15:restartNumberingAfterBreak="0">
    <w:nsid w:val="0A7A17AB"/>
    <w:multiLevelType w:val="hybridMultilevel"/>
    <w:tmpl w:val="440E4FFC"/>
    <w:lvl w:ilvl="0" w:tplc="5BBCA02E">
      <w:start w:val="1"/>
      <w:numFmt w:val="decimal"/>
      <w:lvlText w:val="%1."/>
      <w:lvlJc w:val="left"/>
      <w:pPr>
        <w:ind w:left="680" w:hanging="240"/>
      </w:pPr>
      <w:rPr>
        <w:rFonts w:hint="default"/>
      </w:rPr>
    </w:lvl>
    <w:lvl w:ilvl="1" w:tplc="0276AA5A">
      <w:start w:val="3"/>
      <w:numFmt w:val="japaneseCounting"/>
      <w:lvlText w:val="%2、"/>
      <w:lvlJc w:val="left"/>
      <w:pPr>
        <w:ind w:left="1580" w:hanging="720"/>
      </w:pPr>
      <w:rPr>
        <w:rFonts w:hint="default"/>
        <w:color w:val="000000"/>
      </w:r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2F662216"/>
    <w:multiLevelType w:val="hybridMultilevel"/>
    <w:tmpl w:val="4A68D544"/>
    <w:lvl w:ilvl="0" w:tplc="AB22E23A">
      <w:start w:val="5"/>
      <w:numFmt w:val="japaneseCounting"/>
      <w:lvlText w:val="%1、"/>
      <w:lvlJc w:val="left"/>
      <w:pPr>
        <w:ind w:left="720" w:hanging="72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C31F1"/>
    <w:rsid w:val="00002480"/>
    <w:rsid w:val="0001531C"/>
    <w:rsid w:val="001B5F0C"/>
    <w:rsid w:val="001C53DD"/>
    <w:rsid w:val="00243DFA"/>
    <w:rsid w:val="00256A8B"/>
    <w:rsid w:val="00260FD5"/>
    <w:rsid w:val="002B796D"/>
    <w:rsid w:val="002E05BE"/>
    <w:rsid w:val="003B34F6"/>
    <w:rsid w:val="003B5002"/>
    <w:rsid w:val="00427754"/>
    <w:rsid w:val="00467932"/>
    <w:rsid w:val="004B19E9"/>
    <w:rsid w:val="004D325F"/>
    <w:rsid w:val="00652424"/>
    <w:rsid w:val="006A61B9"/>
    <w:rsid w:val="00721BB5"/>
    <w:rsid w:val="007C0DA4"/>
    <w:rsid w:val="00854F8E"/>
    <w:rsid w:val="0085583E"/>
    <w:rsid w:val="008A2FF1"/>
    <w:rsid w:val="008F0BB4"/>
    <w:rsid w:val="00922B36"/>
    <w:rsid w:val="00925570"/>
    <w:rsid w:val="009324AE"/>
    <w:rsid w:val="00977A05"/>
    <w:rsid w:val="00A3766D"/>
    <w:rsid w:val="00AA4BA6"/>
    <w:rsid w:val="00AC5277"/>
    <w:rsid w:val="00AE5F24"/>
    <w:rsid w:val="00B36349"/>
    <w:rsid w:val="00B43F5E"/>
    <w:rsid w:val="00B60D86"/>
    <w:rsid w:val="00B67DB3"/>
    <w:rsid w:val="00B957F9"/>
    <w:rsid w:val="00BD5666"/>
    <w:rsid w:val="00BE0088"/>
    <w:rsid w:val="00C00600"/>
    <w:rsid w:val="00C02A30"/>
    <w:rsid w:val="00C367B7"/>
    <w:rsid w:val="00C83FB9"/>
    <w:rsid w:val="00CD0B7A"/>
    <w:rsid w:val="00D8543C"/>
    <w:rsid w:val="00D93835"/>
    <w:rsid w:val="00E674C9"/>
    <w:rsid w:val="00F7701E"/>
    <w:rsid w:val="0A4749BD"/>
    <w:rsid w:val="1B5D1C43"/>
    <w:rsid w:val="1F0C1E04"/>
    <w:rsid w:val="2D6F7078"/>
    <w:rsid w:val="2F9B499F"/>
    <w:rsid w:val="35E06C59"/>
    <w:rsid w:val="4CF03BBA"/>
    <w:rsid w:val="4E1C31F1"/>
    <w:rsid w:val="594160E1"/>
    <w:rsid w:val="5A085BEC"/>
    <w:rsid w:val="5ABD5377"/>
    <w:rsid w:val="600B135C"/>
    <w:rsid w:val="60180F22"/>
    <w:rsid w:val="63B82AAB"/>
    <w:rsid w:val="6B383CF4"/>
    <w:rsid w:val="6C9B64FE"/>
    <w:rsid w:val="715000A1"/>
    <w:rsid w:val="73147690"/>
    <w:rsid w:val="73585E95"/>
    <w:rsid w:val="77B0495F"/>
    <w:rsid w:val="7FE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D9DB0"/>
  <w15:docId w15:val="{2AC1C74A-2C45-44B2-A089-E3A54926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378" w:lineRule="exact"/>
      <w:outlineLvl w:val="0"/>
    </w:pPr>
    <w:rPr>
      <w:rFonts w:ascii="黑体" w:eastAsia="黑体" w:hAnsi="黑体" w:cs="黑体"/>
      <w:sz w:val="32"/>
      <w:szCs w:val="32"/>
    </w:rPr>
  </w:style>
  <w:style w:type="paragraph" w:styleId="2">
    <w:name w:val="heading 2"/>
    <w:basedOn w:val="a"/>
    <w:next w:val="a"/>
    <w:uiPriority w:val="1"/>
    <w:qFormat/>
    <w:pPr>
      <w:spacing w:before="100" w:beforeAutospacing="1" w:after="100" w:afterAutospacing="1"/>
      <w:ind w:firstLineChars="200" w:firstLine="200"/>
      <w:outlineLvl w:val="1"/>
    </w:pPr>
    <w:rPr>
      <w:b/>
      <w:bCs/>
      <w:sz w:val="28"/>
      <w:szCs w:val="3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Body Text"/>
    <w:basedOn w:val="a"/>
    <w:uiPriority w:val="1"/>
    <w:qFormat/>
    <w:pPr>
      <w:ind w:left="618"/>
    </w:pPr>
    <w:rPr>
      <w:sz w:val="24"/>
      <w:szCs w:val="24"/>
    </w:rPr>
  </w:style>
  <w:style w:type="paragraph" w:styleId="a4">
    <w:name w:val="footer"/>
    <w:basedOn w:val="a"/>
    <w:uiPriority w:val="99"/>
    <w:unhideWhenUsed/>
    <w:qFormat/>
    <w:pPr>
      <w:tabs>
        <w:tab w:val="center" w:pos="4153"/>
        <w:tab w:val="right" w:pos="8306"/>
      </w:tabs>
      <w:snapToGrid w:val="0"/>
    </w:pPr>
    <w:rPr>
      <w:sz w:val="18"/>
      <w:szCs w:val="18"/>
    </w:rPr>
  </w:style>
  <w:style w:type="table" w:styleId="a5">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rsid w:val="00260F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650</Words>
  <Characters>3710</Characters>
  <Application>Microsoft Office Word</Application>
  <DocSecurity>0</DocSecurity>
  <Lines>30</Lines>
  <Paragraphs>8</Paragraphs>
  <ScaleCrop>false</ScaleCrop>
  <Company>Microsoft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dc:creator>
  <cp:lastModifiedBy>邓辉东</cp:lastModifiedBy>
  <cp:revision>45</cp:revision>
  <dcterms:created xsi:type="dcterms:W3CDTF">2020-08-10T07:21:00Z</dcterms:created>
  <dcterms:modified xsi:type="dcterms:W3CDTF">2020-09-13T07:46:00Z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