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信息中心机房UPS电池组更换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项目基本需求</w:t>
      </w:r>
    </w:p>
    <w:p>
      <w:pPr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UPS主机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UPS主机推荐：国内外知名一线品牌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UPS要求：</w:t>
      </w:r>
      <w:r>
        <w:rPr>
          <w:rFonts w:hint="eastAsia" w:ascii="仿宋" w:hAnsi="仿宋" w:eastAsia="仿宋" w:cs="仿宋"/>
          <w:sz w:val="24"/>
          <w:szCs w:val="24"/>
        </w:rPr>
        <w:t>UPS为在线双转换式模块化UPS，包含UPS电源所有的控制电路（由整流器、逆变器、静态旁路开关、手动检修旁路开关、控制单元、显示单元、直流隔离二极管等组成）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UPS必须采用模块化热插拔技术，以降低MTTR（平均故障修复时间），单个模块必须支持在线并入或退出，使维护与升级都简单、安全、易行。单模块容量≥20KVA。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单个UPS机架最大容量不低于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0KVA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除模块并联之外，UPS需同时支持机架并机技术，无需额外硬件机架并联数量不少于8台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为后期负载增加扩容需要，所有2台以上的并机UPS必须能够共享同一套蓄电池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C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C00000"/>
          <w:sz w:val="24"/>
          <w:szCs w:val="24"/>
        </w:rPr>
        <w:t>UPS必须采用IGBT脉宽调制整流技术和SVPWM逆变控制技术</w:t>
      </w:r>
      <w:r>
        <w:rPr>
          <w:rFonts w:hint="eastAsia" w:ascii="仿宋" w:hAnsi="仿宋" w:eastAsia="仿宋" w:cs="仿宋"/>
          <w:color w:val="C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C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C00000"/>
          <w:sz w:val="24"/>
          <w:szCs w:val="24"/>
        </w:rPr>
        <w:t>UPS采用标配内置同步控制器LBS技术，方便后期实现高可靠性双母线供电方案。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UPS应具有输出短路保护功能、功率模块输出过载保护功能、过温度保护功能、电池电压保护功能、风扇故障告警功能。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UPS要求具有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可调节电池启动数量功能，调节范围不低于30-46节，具有电池组智能管理功能、电池寿命预检功能。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UPS模块必需具有故障隔离功能，单一模块故障时，系统能迅速自动隔离故障模块，避免故障蔓延，影响其余模块的工作。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UPS通风装置必需具有多段式速度控制，可根据负载率及周边温度，自动调整风扇转速。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UPS面板显示彩色触摸屏，要求具有具有环境侦测功能，房间温湿度、门禁等监控管理功能可以在UPS面板上显示及远程监控。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UPS主机整体切换时需无偿提供备用电源，保证医院中心机房核心业务正常运转。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以上设备整体质保不少于3年。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UPS蓄电池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1.蓄电池推荐品牌范围：国内外知名一线品牌，不接受OEM、ODM；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2.免维护阀控式密封铅酸蓄电池，电池数量不少于120只。机房发生断电情况可迅速拉起，且保证不低于3.0h的供电时间。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3.蓄电池要求在正常浮充状态下设计寿命不小于12年。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4.80%放电深度的循环寿命大于600次。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5.电池从出厂到投入使用之间的时间应小于1个月。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6.蓄电池在运行过程中应标配绝缘底座，绝缘电池与电池架，提高机房安全。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7.蓄电池在充电过程中遇有明火，内部不应引爆。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8.以上设备整体质保不少于3年。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动力环境监控系统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动力环境监控系统：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国内外知名一线品牌</w:t>
      </w:r>
      <w:r>
        <w:rPr>
          <w:rFonts w:hint="eastAsia" w:ascii="仿宋" w:hAnsi="仿宋" w:eastAsia="仿宋" w:cs="仿宋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提供动环双首页切换展示功能，可适配多种应用场景。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平台实时展现设备运行性能指标、故障告警等各类运行态势数据；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开放标准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化</w:t>
      </w:r>
      <w:r>
        <w:rPr>
          <w:rFonts w:hint="eastAsia" w:ascii="仿宋" w:hAnsi="仿宋" w:eastAsia="仿宋" w:cs="仿宋"/>
          <w:sz w:val="24"/>
          <w:szCs w:val="24"/>
        </w:rPr>
        <w:t>接口，高度模块化设计，支持众多品牌设备的接入，支持投屏功能，包括拼接大屏、电视机、显示器等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通过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监控系统</w:t>
      </w:r>
      <w:r>
        <w:rPr>
          <w:rFonts w:hint="eastAsia" w:ascii="仿宋" w:hAnsi="仿宋" w:eastAsia="仿宋" w:cs="仿宋"/>
          <w:sz w:val="24"/>
          <w:szCs w:val="24"/>
        </w:rPr>
        <w:t>管理平台可集中管理，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支持通过网络</w:t>
      </w:r>
      <w:r>
        <w:rPr>
          <w:rFonts w:hint="eastAsia" w:ascii="仿宋" w:hAnsi="仿宋" w:eastAsia="仿宋" w:cs="仿宋"/>
          <w:sz w:val="24"/>
          <w:szCs w:val="24"/>
        </w:rPr>
        <w:t>远程访问。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含声光报警器，告警发生时进行声光提示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支持温度及</w:t>
      </w:r>
      <w:r>
        <w:rPr>
          <w:rFonts w:hint="eastAsia" w:ascii="仿宋" w:hAnsi="仿宋" w:eastAsia="仿宋" w:cs="仿宋"/>
          <w:sz w:val="24"/>
          <w:szCs w:val="24"/>
        </w:rPr>
        <w:t>湿度监控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支持</w:t>
      </w:r>
      <w:r>
        <w:rPr>
          <w:rFonts w:hint="eastAsia" w:ascii="仿宋" w:hAnsi="仿宋" w:eastAsia="仿宋" w:cs="仿宋"/>
          <w:sz w:val="24"/>
          <w:szCs w:val="24"/>
        </w:rPr>
        <w:t>漏水检测，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且</w:t>
      </w:r>
      <w:r>
        <w:rPr>
          <w:rFonts w:hint="eastAsia" w:ascii="仿宋" w:hAnsi="仿宋" w:eastAsia="仿宋" w:cs="仿宋"/>
          <w:sz w:val="24"/>
          <w:szCs w:val="24"/>
        </w:rPr>
        <w:t>灵敏度可调，防误报功能。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远程监控系统支持</w:t>
      </w:r>
      <w:r>
        <w:rPr>
          <w:rFonts w:hint="eastAsia" w:ascii="仿宋" w:hAnsi="仿宋" w:eastAsia="仿宋" w:cs="仿宋"/>
          <w:sz w:val="24"/>
          <w:szCs w:val="24"/>
        </w:rPr>
        <w:t>4G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/5G</w:t>
      </w:r>
      <w:r>
        <w:rPr>
          <w:rFonts w:hint="eastAsia" w:ascii="仿宋" w:hAnsi="仿宋" w:eastAsia="仿宋" w:cs="仿宋"/>
          <w:sz w:val="24"/>
          <w:szCs w:val="24"/>
        </w:rPr>
        <w:t>全网通（移动/联通/电信）短信模块（主机内置）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及移动数据流量，短信费及移动数据流量费不再另外支付。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支持</w:t>
      </w:r>
      <w:r>
        <w:rPr>
          <w:rFonts w:hint="eastAsia" w:ascii="仿宋" w:hAnsi="仿宋" w:eastAsia="仿宋" w:cs="仿宋"/>
          <w:sz w:val="24"/>
          <w:szCs w:val="24"/>
        </w:rPr>
        <w:t>蓄电池监控，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可实时查看</w:t>
      </w:r>
      <w:r>
        <w:rPr>
          <w:rFonts w:hint="eastAsia" w:ascii="仿宋" w:hAnsi="仿宋" w:eastAsia="仿宋" w:cs="仿宋"/>
          <w:sz w:val="24"/>
          <w:szCs w:val="24"/>
        </w:rPr>
        <w:t>电池组总电压、电流、单体电压/温度/内阻等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需配备</w:t>
      </w:r>
      <w:r>
        <w:rPr>
          <w:rFonts w:hint="eastAsia" w:ascii="仿宋" w:hAnsi="仿宋" w:eastAsia="仿宋" w:cs="仿宋"/>
          <w:sz w:val="24"/>
          <w:szCs w:val="24"/>
        </w:rPr>
        <w:t>蓄电池巡检仪，可监测单节电池电压、内阻、温度、电池组电流等参数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以上设备整体质保不少于3年。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安全责任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生产、运输、施工、安装、调试等过程中必须严格遵守相关的法规、规范和现场施工的规定，督促施工人员规范操作，采取严格有力的安全防护措施，做好安全防护工作，确保财产、相关人员人身安全。要使用专业人员、专业工具。本项目一切安全责任均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中标商</w:t>
      </w:r>
      <w:r>
        <w:rPr>
          <w:rFonts w:hint="eastAsia" w:ascii="仿宋" w:hAnsi="仿宋" w:eastAsia="仿宋" w:cs="仿宋"/>
          <w:sz w:val="24"/>
          <w:szCs w:val="24"/>
        </w:rPr>
        <w:t>负责，采购人不承担任何责任。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50184"/>
    <w:multiLevelType w:val="singleLevel"/>
    <w:tmpl w:val="EBE501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A57706"/>
    <w:multiLevelType w:val="singleLevel"/>
    <w:tmpl w:val="0AA57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799435"/>
    <w:multiLevelType w:val="singleLevel"/>
    <w:tmpl w:val="117994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CD6EEB"/>
    <w:multiLevelType w:val="singleLevel"/>
    <w:tmpl w:val="17CD6E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U1MDRmZjA1MTRmMzgwODg0NGVhZTEyY2U0OTMifQ=="/>
  </w:docVars>
  <w:rsids>
    <w:rsidRoot w:val="00172A27"/>
    <w:rsid w:val="19E353E3"/>
    <w:rsid w:val="3EF603D9"/>
    <w:rsid w:val="3FEB51AC"/>
    <w:rsid w:val="516D51B8"/>
    <w:rsid w:val="52FE08FA"/>
    <w:rsid w:val="572B1027"/>
    <w:rsid w:val="587F065D"/>
    <w:rsid w:val="7A152672"/>
    <w:rsid w:val="7EC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1457</Characters>
  <Lines>0</Lines>
  <Paragraphs>0</Paragraphs>
  <TotalTime>0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2023-07-21T02:11:00Z</dcterms:created>
  <dc:creator>兜兜里有糖</dc:creator>
  <cp:lastModifiedBy>兜兜里有糖</cp:lastModifiedBy>
  <dcterms:modified xsi:type="dcterms:W3CDTF">2023-07-31T06:23:23Z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7F6BCA21D03F4836A49239B94078098E_11</vt:lpwstr>
  </property>
</Properties>
</file>