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46232">
      <w:pPr>
        <w:spacing w:line="360" w:lineRule="auto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附件：</w:t>
      </w:r>
    </w:p>
    <w:p w14:paraId="01224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2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项目需求：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1.根据医院要求，完成医院指定地点的充电装置投放，充电场所自行踏勘，同时考虑防水等安全措施。</w:t>
      </w:r>
    </w:p>
    <w:p w14:paraId="371F5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textAlignment w:val="auto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微软雅黑" w:hAnsi="微软雅黑" w:cs="宋体"/>
          <w:color w:val="333333"/>
          <w:sz w:val="24"/>
          <w:szCs w:val="24"/>
        </w:rPr>
        <w:t>1.1</w:t>
      </w:r>
      <w:r>
        <w:rPr>
          <w:rFonts w:hint="eastAsia" w:ascii="微软雅黑" w:hAnsi="微软雅黑" w:cs="宋体"/>
          <w:color w:val="333333"/>
          <w:sz w:val="24"/>
          <w:szCs w:val="24"/>
        </w:rPr>
        <w:t>东院区电动自行车棚至少需同时满足 </w:t>
      </w:r>
      <w:r>
        <w:rPr>
          <w:rFonts w:hint="eastAsia" w:ascii="微软雅黑" w:hAnsi="微软雅黑" w:cs="宋体"/>
          <w:sz w:val="24"/>
          <w:szCs w:val="24"/>
        </w:rPr>
        <w:t>36</w:t>
      </w:r>
      <w:r>
        <w:rPr>
          <w:rFonts w:hint="eastAsia" w:ascii="微软雅黑" w:hAnsi="微软雅黑" w:cs="宋体"/>
          <w:color w:val="FF0000"/>
          <w:sz w:val="24"/>
          <w:szCs w:val="24"/>
        </w:rPr>
        <w:t> </w:t>
      </w:r>
      <w:r>
        <w:rPr>
          <w:rFonts w:hint="eastAsia" w:ascii="微软雅黑" w:hAnsi="微软雅黑" w:cs="宋体"/>
          <w:color w:val="333333"/>
          <w:sz w:val="24"/>
          <w:szCs w:val="24"/>
        </w:rPr>
        <w:t>辆电瓶车充电；</w:t>
      </w:r>
    </w:p>
    <w:p w14:paraId="2EEE2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textAlignment w:val="auto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1</w:t>
      </w:r>
      <w:r>
        <w:rPr>
          <w:rFonts w:ascii="微软雅黑" w:hAnsi="微软雅黑" w:cs="宋体"/>
          <w:color w:val="333333"/>
          <w:sz w:val="24"/>
          <w:szCs w:val="24"/>
        </w:rPr>
        <w:t>.2</w:t>
      </w:r>
      <w:r>
        <w:rPr>
          <w:rFonts w:hint="eastAsia" w:ascii="微软雅黑" w:hAnsi="微软雅黑" w:cs="宋体"/>
          <w:color w:val="333333"/>
          <w:sz w:val="24"/>
          <w:szCs w:val="24"/>
        </w:rPr>
        <w:t>行政区电动自行车棚至少需同时满足 </w:t>
      </w:r>
      <w:r>
        <w:rPr>
          <w:rFonts w:ascii="微软雅黑" w:hAnsi="微软雅黑" w:cs="宋体"/>
          <w:sz w:val="24"/>
          <w:szCs w:val="24"/>
        </w:rPr>
        <w:t>21</w:t>
      </w:r>
      <w:r>
        <w:rPr>
          <w:rFonts w:hint="eastAsia" w:ascii="微软雅黑" w:hAnsi="微软雅黑" w:cs="宋体"/>
          <w:color w:val="333333"/>
          <w:sz w:val="24"/>
          <w:szCs w:val="24"/>
        </w:rPr>
        <w:t>辆电瓶车充电；</w:t>
      </w:r>
    </w:p>
    <w:p w14:paraId="591A0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1</w:t>
      </w:r>
      <w:r>
        <w:rPr>
          <w:rFonts w:ascii="微软雅黑" w:hAnsi="微软雅黑" w:cs="宋体"/>
          <w:color w:val="333333"/>
          <w:sz w:val="24"/>
          <w:szCs w:val="24"/>
        </w:rPr>
        <w:t>.3</w:t>
      </w:r>
      <w:r>
        <w:rPr>
          <w:rFonts w:hint="eastAsia" w:ascii="微软雅黑" w:hAnsi="微软雅黑" w:cs="宋体"/>
          <w:color w:val="333333"/>
          <w:sz w:val="24"/>
          <w:szCs w:val="24"/>
        </w:rPr>
        <w:t>东院区血液净化中心西侧至少需同时满足1</w:t>
      </w:r>
      <w:r>
        <w:rPr>
          <w:rFonts w:ascii="微软雅黑" w:hAnsi="微软雅黑" w:cs="宋体"/>
          <w:color w:val="333333"/>
          <w:sz w:val="24"/>
          <w:szCs w:val="24"/>
        </w:rPr>
        <w:t>0</w:t>
      </w:r>
      <w:r>
        <w:rPr>
          <w:rFonts w:hint="eastAsia" w:ascii="微软雅黑" w:hAnsi="微软雅黑" w:cs="宋体"/>
          <w:color w:val="333333"/>
          <w:sz w:val="24"/>
          <w:szCs w:val="24"/>
        </w:rPr>
        <w:t>辆电动三轮车充电（需安装立柱）。</w:t>
      </w:r>
    </w:p>
    <w:p w14:paraId="3E5CF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textAlignment w:val="auto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  2.交付期：合同签订后</w:t>
      </w:r>
      <w:r>
        <w:rPr>
          <w:rFonts w:ascii="微软雅黑" w:hAnsi="微软雅黑" w:cs="宋体"/>
          <w:color w:val="333333"/>
          <w:sz w:val="24"/>
          <w:szCs w:val="24"/>
        </w:rPr>
        <w:t>20</w:t>
      </w:r>
      <w:r>
        <w:rPr>
          <w:rFonts w:hint="eastAsia" w:ascii="微软雅黑" w:hAnsi="微软雅黑" w:cs="宋体"/>
          <w:color w:val="333333"/>
          <w:sz w:val="24"/>
          <w:szCs w:val="24"/>
        </w:rPr>
        <w:t>个工作日内。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3.合作期限：3年，合同一年一签，合同到期后如双方满意，且中标人无违约事项可续签一年，最多可续签2次。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 xml:space="preserve">二、项目要求： 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1.后期根据医院实际使用情况，投标人应及时增减充电装置。</w:t>
      </w:r>
    </w:p>
    <w:p w14:paraId="6F9E6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/>
          <w:b/>
          <w:sz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  2.充电方式支持扫码（支付宝、微信）和投币，收费价格不得高于1元/</w:t>
      </w:r>
      <w:r>
        <w:rPr>
          <w:rFonts w:ascii="微软雅黑" w:hAnsi="微软雅黑" w:cs="宋体"/>
          <w:color w:val="333333"/>
          <w:sz w:val="24"/>
          <w:szCs w:val="24"/>
        </w:rPr>
        <w:t>0.6</w:t>
      </w:r>
      <w:r>
        <w:rPr>
          <w:rFonts w:hint="eastAsia" w:ascii="微软雅黑" w:hAnsi="微软雅黑" w:cs="宋体"/>
          <w:color w:val="333333"/>
          <w:sz w:val="24"/>
          <w:szCs w:val="24"/>
        </w:rPr>
        <w:t>kWh，即：1元/</w:t>
      </w:r>
      <w:r>
        <w:rPr>
          <w:rFonts w:ascii="微软雅黑" w:hAnsi="微软雅黑" w:cs="宋体"/>
          <w:color w:val="333333"/>
          <w:sz w:val="24"/>
          <w:szCs w:val="24"/>
        </w:rPr>
        <w:t>180</w:t>
      </w:r>
      <w:r>
        <w:rPr>
          <w:rFonts w:hint="eastAsia" w:ascii="微软雅黑" w:hAnsi="微软雅黑" w:cs="宋体"/>
          <w:color w:val="333333"/>
          <w:sz w:val="24"/>
          <w:szCs w:val="24"/>
        </w:rPr>
        <w:t>分钟（充电功率2</w:t>
      </w:r>
      <w:r>
        <w:rPr>
          <w:rFonts w:ascii="微软雅黑" w:hAnsi="微软雅黑" w:cs="宋体"/>
          <w:color w:val="333333"/>
          <w:sz w:val="24"/>
          <w:szCs w:val="24"/>
        </w:rPr>
        <w:t>00</w:t>
      </w:r>
      <w:r>
        <w:rPr>
          <w:rFonts w:hint="eastAsia" w:ascii="微软雅黑" w:hAnsi="微软雅黑" w:cs="宋体"/>
          <w:color w:val="333333"/>
          <w:sz w:val="24"/>
          <w:szCs w:val="24"/>
        </w:rPr>
        <w:t>W）； 1元/</w:t>
      </w:r>
      <w:r>
        <w:rPr>
          <w:rFonts w:ascii="微软雅黑" w:hAnsi="微软雅黑" w:cs="宋体"/>
          <w:color w:val="333333"/>
          <w:sz w:val="24"/>
          <w:szCs w:val="24"/>
        </w:rPr>
        <w:t>120</w:t>
      </w:r>
      <w:r>
        <w:rPr>
          <w:rFonts w:hint="eastAsia" w:ascii="微软雅黑" w:hAnsi="微软雅黑" w:cs="宋体"/>
          <w:color w:val="333333"/>
          <w:sz w:val="24"/>
          <w:szCs w:val="24"/>
        </w:rPr>
        <w:t>分钟（充电功率3</w:t>
      </w:r>
      <w:r>
        <w:rPr>
          <w:rFonts w:ascii="微软雅黑" w:hAnsi="微软雅黑" w:cs="宋体"/>
          <w:color w:val="333333"/>
          <w:sz w:val="24"/>
          <w:szCs w:val="24"/>
        </w:rPr>
        <w:t>00</w:t>
      </w:r>
      <w:r>
        <w:rPr>
          <w:rFonts w:hint="eastAsia" w:ascii="微软雅黑" w:hAnsi="微软雅黑" w:cs="宋体"/>
          <w:color w:val="333333"/>
          <w:sz w:val="24"/>
          <w:szCs w:val="24"/>
        </w:rPr>
        <w:t>W）；1元/</w:t>
      </w:r>
      <w:r>
        <w:rPr>
          <w:rFonts w:ascii="微软雅黑" w:hAnsi="微软雅黑" w:cs="宋体"/>
          <w:color w:val="333333"/>
          <w:sz w:val="24"/>
          <w:szCs w:val="24"/>
        </w:rPr>
        <w:t>90</w:t>
      </w:r>
      <w:r>
        <w:rPr>
          <w:rFonts w:hint="eastAsia" w:ascii="微软雅黑" w:hAnsi="微软雅黑" w:cs="宋体"/>
          <w:color w:val="333333"/>
          <w:sz w:val="24"/>
          <w:szCs w:val="24"/>
        </w:rPr>
        <w:t>分钟（充电功率4</w:t>
      </w:r>
      <w:r>
        <w:rPr>
          <w:rFonts w:ascii="微软雅黑" w:hAnsi="微软雅黑" w:cs="宋体"/>
          <w:color w:val="333333"/>
          <w:sz w:val="24"/>
          <w:szCs w:val="24"/>
        </w:rPr>
        <w:t>00</w:t>
      </w:r>
      <w:r>
        <w:rPr>
          <w:rFonts w:hint="eastAsia" w:ascii="微软雅黑" w:hAnsi="微软雅黑" w:cs="宋体"/>
          <w:color w:val="333333"/>
          <w:sz w:val="24"/>
          <w:szCs w:val="24"/>
        </w:rPr>
        <w:t>W）；1元/</w:t>
      </w:r>
      <w:r>
        <w:rPr>
          <w:rFonts w:ascii="微软雅黑" w:hAnsi="微软雅黑" w:cs="宋体"/>
          <w:color w:val="333333"/>
          <w:sz w:val="24"/>
          <w:szCs w:val="24"/>
        </w:rPr>
        <w:t>72</w:t>
      </w:r>
      <w:r>
        <w:rPr>
          <w:rFonts w:hint="eastAsia" w:ascii="微软雅黑" w:hAnsi="微软雅黑" w:cs="宋体"/>
          <w:color w:val="333333"/>
          <w:sz w:val="24"/>
          <w:szCs w:val="24"/>
        </w:rPr>
        <w:t>分钟（充电功率5</w:t>
      </w:r>
      <w:r>
        <w:rPr>
          <w:rFonts w:ascii="微软雅黑" w:hAnsi="微软雅黑" w:cs="宋体"/>
          <w:color w:val="333333"/>
          <w:sz w:val="24"/>
          <w:szCs w:val="24"/>
        </w:rPr>
        <w:t>00</w:t>
      </w:r>
      <w:r>
        <w:rPr>
          <w:rFonts w:hint="eastAsia" w:ascii="微软雅黑" w:hAnsi="微软雅黑" w:cs="宋体"/>
          <w:color w:val="333333"/>
          <w:sz w:val="24"/>
          <w:szCs w:val="24"/>
        </w:rPr>
        <w:t>W）；1元/</w:t>
      </w:r>
      <w:r>
        <w:rPr>
          <w:rFonts w:ascii="微软雅黑" w:hAnsi="微软雅黑" w:cs="宋体"/>
          <w:color w:val="333333"/>
          <w:sz w:val="24"/>
          <w:szCs w:val="24"/>
        </w:rPr>
        <w:t>36</w:t>
      </w:r>
      <w:r>
        <w:rPr>
          <w:rFonts w:hint="eastAsia" w:ascii="微软雅黑" w:hAnsi="微软雅黑" w:cs="宋体"/>
          <w:color w:val="333333"/>
          <w:sz w:val="24"/>
          <w:szCs w:val="24"/>
        </w:rPr>
        <w:t>分钟（充电功率1</w:t>
      </w:r>
      <w:r>
        <w:rPr>
          <w:rFonts w:ascii="微软雅黑" w:hAnsi="微软雅黑" w:cs="宋体"/>
          <w:color w:val="333333"/>
          <w:sz w:val="24"/>
          <w:szCs w:val="24"/>
        </w:rPr>
        <w:t>000</w:t>
      </w:r>
      <w:r>
        <w:rPr>
          <w:rFonts w:hint="eastAsia" w:ascii="微软雅黑" w:hAnsi="微软雅黑" w:cs="宋体"/>
          <w:color w:val="333333"/>
          <w:sz w:val="24"/>
          <w:szCs w:val="24"/>
        </w:rPr>
        <w:t>W），以此类推。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3.中标人指定专门的运营维护人员对接医院工作人员。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4.服务期内中标人对充电设施进行定期例行维保，中标人对投放的充电设施终身免费更新换代。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ascii="微软雅黑" w:hAnsi="微软雅黑" w:cs="宋体"/>
          <w:color w:val="333333"/>
          <w:sz w:val="24"/>
          <w:szCs w:val="24"/>
        </w:rPr>
        <w:t xml:space="preserve">      </w:t>
      </w:r>
      <w:r>
        <w:rPr>
          <w:rFonts w:hint="eastAsia" w:ascii="微软雅黑" w:hAnsi="微软雅黑" w:cs="宋体"/>
          <w:color w:val="333333"/>
          <w:sz w:val="24"/>
          <w:szCs w:val="24"/>
        </w:rPr>
        <w:t>5.充电设备运行期间，中标人承担投放设备的维护维修费用。设备故障时，中标人2小时内响应，24小时内上门检修，及时与医院做好沟通。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6.充电设备运行期间，中标人负责安全管理和日常运营，如因投放设备问题发生消防安全等责任事故，中标人承担全部责任。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7.医院仅提供电源到指定位置，投放项目所需的设备设施、施工人员及安全责任、人员费用、所有辅材等均有中标人承担。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8.中标人须安装符合计量标准的独立电表，用于充电装置的电费计量，按医院实际电费价格向医院缴纳全额电费，每月如实统计实际营收明细交付给医院。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9.中标人除每年按专用电表实际用电量*医院电费单价，向医院缴纳全额电费外，须每年按中标的收益比例向医院缴纳管理费用，医院出具收据。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、资格审查内容（单独密封，材料不全视为无效投标）：</w:t>
      </w:r>
    </w:p>
    <w:p w14:paraId="483E3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1公司营业执照</w:t>
      </w:r>
    </w:p>
    <w:p w14:paraId="72D7F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2法定代表人身份证复印件</w:t>
      </w:r>
    </w:p>
    <w:p w14:paraId="0CDA9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3法定代表人授权书（法定代表人参加可以不提供）</w:t>
      </w:r>
    </w:p>
    <w:p w14:paraId="4F6BC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4授权代表身份证复印件（法定代表人参加可以不提供）</w:t>
      </w:r>
    </w:p>
    <w:p w14:paraId="426CD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5提供符合《政府采购法》第二十二条规定的声明。</w:t>
      </w:r>
    </w:p>
    <w:p w14:paraId="1966D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6提供有能力按照招标人的要求独立完成供货的，有良好的信誉的声明</w:t>
      </w:r>
    </w:p>
    <w:p w14:paraId="0FF9D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7提供投标产品的检测报告</w:t>
      </w:r>
    </w:p>
    <w:p w14:paraId="1B858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微软雅黑" w:hAnsi="微软雅黑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  <w:t>8投标保证金转账截图</w:t>
      </w:r>
    </w:p>
    <w:p w14:paraId="71D1E9A0">
      <w:pPr>
        <w:numPr>
          <w:ilvl w:val="0"/>
          <w:numId w:val="1"/>
        </w:numPr>
        <w:adjustRightInd/>
        <w:snapToGrid/>
        <w:spacing w:after="0"/>
        <w:ind w:left="551" w:leftChars="0" w:firstLine="0" w:firstLineChars="0"/>
        <w:rPr>
          <w:rFonts w:hint="eastAsia" w:ascii="微软雅黑" w:hAnsi="微软雅黑" w:cs="宋体"/>
          <w:color w:val="FF0000"/>
          <w:sz w:val="24"/>
          <w:szCs w:val="24"/>
        </w:rPr>
      </w:pP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评审方法（综合评分法）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 xml:space="preserve">      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价格分（5</w:t>
      </w:r>
      <w:r>
        <w:rPr>
          <w:rFonts w:ascii="微软雅黑" w:hAnsi="微软雅黑" w:cs="宋体"/>
          <w:b/>
          <w:bCs/>
          <w:color w:val="333333"/>
          <w:sz w:val="24"/>
          <w:szCs w:val="24"/>
        </w:rPr>
        <w:t>0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分）：</w:t>
      </w:r>
      <w:r>
        <w:rPr>
          <w:rFonts w:hint="eastAsia" w:ascii="微软雅黑" w:hAnsi="微软雅黑" w:cs="宋体"/>
          <w:color w:val="333333"/>
          <w:sz w:val="24"/>
          <w:szCs w:val="24"/>
        </w:rPr>
        <w:t>价格分采用高价优先法计算，即投标人承诺按医院电费价格*实际用电量缴纳电费，每年向医院缴纳总收益的百分比最高者得满分5</w:t>
      </w:r>
      <w:r>
        <w:rPr>
          <w:rFonts w:ascii="微软雅黑" w:hAnsi="微软雅黑" w:cs="宋体"/>
          <w:color w:val="333333"/>
          <w:sz w:val="24"/>
          <w:szCs w:val="24"/>
        </w:rPr>
        <w:t>0</w:t>
      </w:r>
      <w:r>
        <w:rPr>
          <w:rFonts w:hint="eastAsia" w:ascii="微软雅黑" w:hAnsi="微软雅黑" w:cs="宋体"/>
          <w:color w:val="333333"/>
          <w:sz w:val="24"/>
          <w:szCs w:val="24"/>
        </w:rPr>
        <w:t>分，</w:t>
      </w:r>
      <w:r>
        <w:rPr>
          <w:rFonts w:ascii="微软雅黑" w:hAnsi="微软雅黑" w:cs="宋体"/>
          <w:color w:val="333333"/>
          <w:sz w:val="24"/>
          <w:szCs w:val="24"/>
        </w:rPr>
        <w:t xml:space="preserve"> </w:t>
      </w:r>
      <w:r>
        <w:rPr>
          <w:rFonts w:hint="eastAsia" w:ascii="微软雅黑" w:hAnsi="微软雅黑" w:cs="宋体"/>
          <w:color w:val="FF0000"/>
          <w:sz w:val="24"/>
          <w:szCs w:val="24"/>
        </w:rPr>
        <w:t>其他投标人的价格分按照下列公式计算：</w:t>
      </w:r>
    </w:p>
    <w:p w14:paraId="4F7C79AC">
      <w:pPr>
        <w:numPr>
          <w:ilvl w:val="0"/>
          <w:numId w:val="0"/>
        </w:numPr>
        <w:adjustRightInd/>
        <w:snapToGrid/>
        <w:spacing w:after="0"/>
        <w:ind w:left="551" w:leftChars="0"/>
        <w:rPr>
          <w:rFonts w:hint="default" w:ascii="微软雅黑" w:hAnsi="微软雅黑" w:eastAsia="宋体" w:cs="宋体"/>
          <w:color w:val="FF0000"/>
          <w:sz w:val="24"/>
          <w:szCs w:val="24"/>
          <w:lang w:val="en-US" w:eastAsia="zh-CN"/>
        </w:rPr>
      </w:pPr>
      <m:oMath>
        <m:f>
          <m:fPr>
            <m:ctrlPr>
              <w:rPr>
                <w:rFonts w:ascii="Cambria Math" w:hAnsi="Cambria Math" w:cs="宋体"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="宋体"/>
                <w:color w:val="FF0000"/>
                <w:sz w:val="24"/>
                <w:szCs w:val="24"/>
                <w:lang w:val="en-US" w:eastAsia="zh-CN"/>
              </w:rPr>
              <m:t>投标人</m:t>
            </m:r>
            <m:r>
              <m:rPr>
                <m:sty m:val="p"/>
              </m:rP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m:t>每年向医院缴纳总收益的百分比</m:t>
            </m:r>
            <m:ctrlPr>
              <w:rPr>
                <w:rFonts w:ascii="Cambria Math" w:hAnsi="Cambria Math" w:cs="宋体"/>
                <w:i/>
                <w:color w:val="FF000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m:t>每年向医院缴纳总收益的百分比最高者</m:t>
            </m:r>
            <m:ctrlPr>
              <w:rPr>
                <w:rFonts w:ascii="Cambria Math" w:hAnsi="Cambria Math" w:cs="宋体"/>
                <w:i/>
                <w:color w:val="FF0000"/>
                <w:sz w:val="24"/>
                <w:szCs w:val="24"/>
              </w:rPr>
            </m:ctrlPr>
          </m:den>
        </m:f>
        <m:r>
          <m:rPr/>
          <w:rPr>
            <w:rFonts w:hint="default" w:ascii="Cambria Math" w:hAnsi="Cambria Math" w:cs="Cambria Math"/>
            <w:color w:val="FF0000"/>
            <w:sz w:val="24"/>
            <w:szCs w:val="24"/>
          </w:rPr>
          <m:t>×</m:t>
        </m:r>
        <m:r>
          <m:rPr/>
          <w:rPr>
            <w:rFonts w:hint="default" w:ascii="Cambria Math" w:hAnsi="Cambria Math" w:cs="Cambria Math"/>
            <w:color w:val="FF0000"/>
            <w:sz w:val="24"/>
            <w:szCs w:val="24"/>
            <w:lang w:val="en-US" w:eastAsia="zh-CN"/>
          </w:rPr>
          <m:t>50</m:t>
        </m:r>
      </m:oMath>
      <w:r>
        <w:rPr>
          <w:rFonts w:hint="eastAsia" w:hAnsi="Cambria Math" w:cs="Cambria Math"/>
          <w:i w:val="0"/>
          <w:color w:val="FF0000"/>
          <w:sz w:val="24"/>
          <w:szCs w:val="24"/>
          <w:lang w:val="en-US" w:eastAsia="zh-CN"/>
        </w:rPr>
        <w:t>（得分保留小数点后两位）</w:t>
      </w:r>
    </w:p>
    <w:p w14:paraId="46FFD4E8">
      <w:pPr>
        <w:adjustRightInd/>
        <w:snapToGrid/>
        <w:spacing w:after="0"/>
        <w:ind w:firstLine="482" w:firstLineChars="200"/>
        <w:rPr>
          <w:rFonts w:ascii="微软雅黑" w:hAnsi="微软雅黑" w:cs="宋体"/>
          <w:b/>
          <w:bCs/>
          <w:color w:val="333333"/>
          <w:sz w:val="24"/>
          <w:szCs w:val="24"/>
        </w:rPr>
      </w:pP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技术及商务分（5</w:t>
      </w:r>
      <w:r>
        <w:rPr>
          <w:rFonts w:ascii="微软雅黑" w:hAnsi="微软雅黑" w:cs="宋体"/>
          <w:b/>
          <w:bCs/>
          <w:color w:val="333333"/>
          <w:sz w:val="24"/>
          <w:szCs w:val="24"/>
        </w:rPr>
        <w:t>0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分）：</w:t>
      </w:r>
    </w:p>
    <w:p w14:paraId="56BFF85C">
      <w:pPr>
        <w:pStyle w:val="4"/>
        <w:adjustRightInd/>
        <w:snapToGrid/>
        <w:spacing w:after="0"/>
        <w:ind w:firstLine="480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1</w:t>
      </w:r>
      <w:r>
        <w:rPr>
          <w:rFonts w:ascii="微软雅黑" w:hAnsi="微软雅黑" w:cs="宋体"/>
          <w:color w:val="333333"/>
          <w:sz w:val="24"/>
          <w:szCs w:val="24"/>
        </w:rPr>
        <w:t>.</w:t>
      </w:r>
      <w:r>
        <w:rPr>
          <w:rFonts w:hint="eastAsia" w:ascii="微软雅黑" w:hAnsi="微软雅黑" w:cs="宋体"/>
          <w:color w:val="333333"/>
          <w:sz w:val="24"/>
          <w:szCs w:val="24"/>
        </w:rPr>
        <w:t>业绩（1</w:t>
      </w:r>
      <w:r>
        <w:rPr>
          <w:rFonts w:ascii="微软雅黑" w:hAnsi="微软雅黑" w:cs="宋体"/>
          <w:color w:val="333333"/>
          <w:sz w:val="24"/>
          <w:szCs w:val="24"/>
        </w:rPr>
        <w:t>5</w:t>
      </w:r>
      <w:r>
        <w:rPr>
          <w:rFonts w:hint="eastAsia" w:ascii="微软雅黑" w:hAnsi="微软雅黑" w:cs="宋体"/>
          <w:color w:val="333333"/>
          <w:sz w:val="24"/>
          <w:szCs w:val="24"/>
        </w:rPr>
        <w:t>分）：投标人提供自2</w:t>
      </w:r>
      <w:r>
        <w:rPr>
          <w:rFonts w:ascii="微软雅黑" w:hAnsi="微软雅黑" w:cs="宋体"/>
          <w:color w:val="333333"/>
          <w:sz w:val="24"/>
          <w:szCs w:val="24"/>
        </w:rPr>
        <w:t>022</w:t>
      </w:r>
      <w:r>
        <w:rPr>
          <w:rFonts w:hint="eastAsia" w:ascii="微软雅黑" w:hAnsi="微软雅黑" w:cs="宋体"/>
          <w:color w:val="333333"/>
          <w:sz w:val="24"/>
          <w:szCs w:val="24"/>
        </w:rPr>
        <w:t>年以来与本项目类似成功案例业绩的，每一份得3分，最高得1</w:t>
      </w:r>
      <w:r>
        <w:rPr>
          <w:rFonts w:ascii="微软雅黑" w:hAnsi="微软雅黑" w:cs="宋体"/>
          <w:color w:val="333333"/>
          <w:sz w:val="24"/>
          <w:szCs w:val="24"/>
        </w:rPr>
        <w:t>5</w:t>
      </w:r>
      <w:r>
        <w:rPr>
          <w:rFonts w:hint="eastAsia" w:ascii="微软雅黑" w:hAnsi="微软雅黑" w:cs="宋体"/>
          <w:color w:val="333333"/>
          <w:sz w:val="24"/>
          <w:szCs w:val="24"/>
        </w:rPr>
        <w:t>分。</w:t>
      </w:r>
    </w:p>
    <w:p w14:paraId="42E1222F">
      <w:pPr>
        <w:adjustRightInd/>
        <w:snapToGrid/>
        <w:spacing w:after="0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 xml:space="preserve"> </w:t>
      </w:r>
      <w:r>
        <w:rPr>
          <w:rFonts w:ascii="微软雅黑" w:hAnsi="微软雅黑" w:cs="宋体"/>
          <w:color w:val="333333"/>
          <w:sz w:val="24"/>
          <w:szCs w:val="24"/>
        </w:rPr>
        <w:t xml:space="preserve">   2.</w:t>
      </w:r>
      <w:r>
        <w:rPr>
          <w:rFonts w:hint="eastAsia" w:ascii="微软雅黑" w:hAnsi="微软雅黑" w:cs="宋体"/>
          <w:color w:val="333333"/>
          <w:sz w:val="24"/>
          <w:szCs w:val="24"/>
        </w:rPr>
        <w:t>项目实施方案（1</w:t>
      </w:r>
      <w:r>
        <w:rPr>
          <w:rFonts w:ascii="微软雅黑" w:hAnsi="微软雅黑" w:cs="宋体"/>
          <w:color w:val="333333"/>
          <w:sz w:val="24"/>
          <w:szCs w:val="24"/>
        </w:rPr>
        <w:t>5</w:t>
      </w:r>
      <w:r>
        <w:rPr>
          <w:rFonts w:hint="eastAsia" w:ascii="微软雅黑" w:hAnsi="微软雅黑" w:cs="宋体"/>
          <w:color w:val="333333"/>
          <w:sz w:val="24"/>
          <w:szCs w:val="24"/>
        </w:rPr>
        <w:t>分）：评委根据投标人提供的项目实施方案（包括且不限于设备到货、安装、调试、验收、培训等）进行横向对比评审，方案内容科学合理、完整、切实可行的得1</w:t>
      </w:r>
      <w:r>
        <w:rPr>
          <w:rFonts w:ascii="微软雅黑" w:hAnsi="微软雅黑" w:cs="宋体"/>
          <w:color w:val="333333"/>
          <w:sz w:val="24"/>
          <w:szCs w:val="24"/>
        </w:rPr>
        <w:t>5</w:t>
      </w:r>
      <w:r>
        <w:rPr>
          <w:rFonts w:hint="eastAsia" w:ascii="微软雅黑" w:hAnsi="微软雅黑" w:cs="宋体"/>
          <w:color w:val="333333"/>
          <w:sz w:val="24"/>
          <w:szCs w:val="24"/>
        </w:rPr>
        <w:t>分；方案内容基本科学合理、完整，较为可行的得1</w:t>
      </w:r>
      <w:r>
        <w:rPr>
          <w:rFonts w:ascii="微软雅黑" w:hAnsi="微软雅黑" w:cs="宋体"/>
          <w:color w:val="333333"/>
          <w:sz w:val="24"/>
          <w:szCs w:val="24"/>
        </w:rPr>
        <w:t>0</w:t>
      </w:r>
      <w:r>
        <w:rPr>
          <w:rFonts w:hint="eastAsia" w:ascii="微软雅黑" w:hAnsi="微软雅黑" w:cs="宋体"/>
          <w:color w:val="333333"/>
          <w:sz w:val="24"/>
          <w:szCs w:val="24"/>
        </w:rPr>
        <w:t>分；方案内容不完整、欠科学合理、可行性欠妥的得5分；不提供不得分。</w:t>
      </w:r>
    </w:p>
    <w:p w14:paraId="15AE0778">
      <w:pPr>
        <w:adjustRightInd/>
        <w:snapToGrid/>
        <w:spacing w:after="0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ascii="微软雅黑" w:hAnsi="微软雅黑" w:cs="宋体"/>
          <w:color w:val="333333"/>
          <w:sz w:val="24"/>
          <w:szCs w:val="24"/>
        </w:rPr>
        <w:t xml:space="preserve">     3.</w:t>
      </w:r>
      <w:r>
        <w:rPr>
          <w:rFonts w:hint="eastAsia" w:ascii="微软雅黑" w:hAnsi="微软雅黑" w:cs="宋体"/>
          <w:color w:val="333333"/>
          <w:sz w:val="24"/>
          <w:szCs w:val="24"/>
        </w:rPr>
        <w:t>安全防范措施（2</w:t>
      </w:r>
      <w:r>
        <w:rPr>
          <w:rFonts w:ascii="微软雅黑" w:hAnsi="微软雅黑" w:cs="宋体"/>
          <w:color w:val="333333"/>
          <w:sz w:val="24"/>
          <w:szCs w:val="24"/>
        </w:rPr>
        <w:t>0</w:t>
      </w:r>
      <w:r>
        <w:rPr>
          <w:rFonts w:hint="eastAsia" w:ascii="微软雅黑" w:hAnsi="微软雅黑" w:cs="宋体"/>
          <w:color w:val="333333"/>
          <w:sz w:val="24"/>
          <w:szCs w:val="24"/>
        </w:rPr>
        <w:t>分）：评委根据投标人提供的安全防范措施（包括且不限于安全保护设施、定期巡检计划、宣传物、突发事件应急方案等）进行横向对比评审，措施内容科学合理、完整、切实可行的得2</w:t>
      </w:r>
      <w:r>
        <w:rPr>
          <w:rFonts w:ascii="微软雅黑" w:hAnsi="微软雅黑" w:cs="宋体"/>
          <w:color w:val="333333"/>
          <w:sz w:val="24"/>
          <w:szCs w:val="24"/>
        </w:rPr>
        <w:t>0</w:t>
      </w:r>
      <w:r>
        <w:rPr>
          <w:rFonts w:hint="eastAsia" w:ascii="微软雅黑" w:hAnsi="微软雅黑" w:cs="宋体"/>
          <w:color w:val="333333"/>
          <w:sz w:val="24"/>
          <w:szCs w:val="24"/>
        </w:rPr>
        <w:t>分；措施内容基本科学合理、完整，较为可行的得1</w:t>
      </w:r>
      <w:r>
        <w:rPr>
          <w:rFonts w:ascii="微软雅黑" w:hAnsi="微软雅黑" w:cs="宋体"/>
          <w:color w:val="333333"/>
          <w:sz w:val="24"/>
          <w:szCs w:val="24"/>
        </w:rPr>
        <w:t>5</w:t>
      </w:r>
      <w:r>
        <w:rPr>
          <w:rFonts w:hint="eastAsia" w:ascii="微软雅黑" w:hAnsi="微软雅黑" w:cs="宋体"/>
          <w:color w:val="333333"/>
          <w:sz w:val="24"/>
          <w:szCs w:val="24"/>
        </w:rPr>
        <w:t>分；措施内容不完整、欠科学合理、可行性欠妥的得</w:t>
      </w:r>
      <w:r>
        <w:rPr>
          <w:rFonts w:ascii="微软雅黑" w:hAnsi="微软雅黑" w:cs="宋体"/>
          <w:color w:val="333333"/>
          <w:sz w:val="24"/>
          <w:szCs w:val="24"/>
        </w:rPr>
        <w:t>10</w:t>
      </w:r>
      <w:r>
        <w:rPr>
          <w:rFonts w:hint="eastAsia" w:ascii="微软雅黑" w:hAnsi="微软雅黑" w:cs="宋体"/>
          <w:color w:val="333333"/>
          <w:sz w:val="24"/>
          <w:szCs w:val="24"/>
        </w:rPr>
        <w:t>分；措施内容存在明显安全隐患的得5分；不提供不得分。</w:t>
      </w:r>
    </w:p>
    <w:p w14:paraId="68B2CB65">
      <w:pPr>
        <w:adjustRightInd/>
        <w:snapToGrid/>
        <w:spacing w:after="0"/>
        <w:ind w:firstLine="482" w:firstLineChars="200"/>
        <w:rPr>
          <w:rFonts w:hint="default" w:ascii="微软雅黑" w:hAnsi="微软雅黑" w:cs="宋体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 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  <w:lang w:val="en-US" w:eastAsia="zh-CN"/>
        </w:rPr>
        <w:t>五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、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  <w:lang w:val="en-US" w:eastAsia="zh-CN"/>
        </w:rPr>
        <w:t>报价一览表</w:t>
      </w:r>
    </w:p>
    <w:p w14:paraId="25194090">
      <w:pPr>
        <w:spacing w:line="360" w:lineRule="auto"/>
        <w:jc w:val="center"/>
        <w:rPr>
          <w:rFonts w:ascii="仿宋" w:hAnsi="仿宋" w:eastAsia="仿宋" w:cs="Times New Roman"/>
          <w:b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44"/>
          <w:szCs w:val="44"/>
        </w:rPr>
        <w:t>报价</w:t>
      </w:r>
      <w:r>
        <w:rPr>
          <w:rFonts w:ascii="仿宋" w:hAnsi="仿宋" w:eastAsia="仿宋" w:cs="Times New Roman"/>
          <w:b/>
          <w:sz w:val="44"/>
          <w:szCs w:val="44"/>
        </w:rPr>
        <w:t>表</w:t>
      </w:r>
    </w:p>
    <w:p w14:paraId="5A2FC2A1">
      <w:pPr>
        <w:spacing w:line="360" w:lineRule="auto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报价</w:t>
      </w:r>
      <w:r>
        <w:rPr>
          <w:rFonts w:ascii="仿宋" w:hAnsi="仿宋" w:eastAsia="仿宋" w:cs="Times New Roman"/>
          <w:sz w:val="28"/>
          <w:szCs w:val="28"/>
        </w:rPr>
        <w:t>日期：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  年   月  日</w:t>
      </w:r>
    </w:p>
    <w:tbl>
      <w:tblPr>
        <w:tblStyle w:val="2"/>
        <w:tblW w:w="89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1648"/>
        <w:gridCol w:w="2268"/>
        <w:gridCol w:w="2268"/>
      </w:tblGrid>
      <w:tr w14:paraId="0FB8D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2DE19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1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9F2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南通市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第二人民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医院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电瓶车充电桩投放项目</w:t>
            </w:r>
          </w:p>
        </w:tc>
      </w:tr>
      <w:tr w14:paraId="283E0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09E27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公司全称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盖章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61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839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FF0D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31FB68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业务员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76B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0F8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联系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话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981E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234B8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022E3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公司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61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946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我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公司承诺按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招标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文件及合同约定缴纳电费及管理费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如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因我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公司投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放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设备而发生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的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安全生产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消防安全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等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责任事故，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我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公司承担所有责任和损失。</w:t>
            </w:r>
          </w:p>
        </w:tc>
      </w:tr>
      <w:tr w14:paraId="2E5CF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2E9A2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管理费</w:t>
            </w:r>
          </w:p>
        </w:tc>
        <w:tc>
          <w:tcPr>
            <w:tcW w:w="61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A28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向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医院缴纳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总收益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的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 xml:space="preserve"> %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作为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管理费</w:t>
            </w:r>
          </w:p>
        </w:tc>
      </w:tr>
      <w:tr w14:paraId="42710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3BB4A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优惠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条件</w:t>
            </w:r>
          </w:p>
        </w:tc>
        <w:tc>
          <w:tcPr>
            <w:tcW w:w="61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7A0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</w:tbl>
    <w:p w14:paraId="3F350BF7">
      <w:pPr>
        <w:adjustRightInd/>
        <w:snapToGrid/>
        <w:spacing w:after="0"/>
        <w:rPr>
          <w:rFonts w:hint="eastAsia" w:ascii="微软雅黑" w:hAnsi="微软雅黑" w:cs="宋体"/>
          <w:color w:val="333333"/>
          <w:sz w:val="24"/>
          <w:szCs w:val="24"/>
        </w:rPr>
      </w:pPr>
    </w:p>
    <w:p w14:paraId="5BE7A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E54C5E" w:themeColor="accent6"/>
          <w:sz w:val="24"/>
          <w:szCs w:val="24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cs="宋体"/>
          <w:color w:val="E54C5E" w:themeColor="accent6"/>
          <w:sz w:val="24"/>
          <w:szCs w:val="24"/>
          <w14:textFill>
            <w14:solidFill>
              <w14:schemeClr w14:val="accent6"/>
            </w14:solidFill>
          </w14:textFill>
        </w:rPr>
        <w:t xml:space="preserve"> </w:t>
      </w:r>
    </w:p>
    <w:p w14:paraId="556BC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cs="宋体"/>
          <w:color w:val="E54C5E" w:themeColor="accent6"/>
          <w:sz w:val="24"/>
          <w:szCs w:val="24"/>
          <w14:textFill>
            <w14:solidFill>
              <w14:schemeClr w14:val="accent6"/>
            </w14:solidFill>
          </w14:textFill>
        </w:rPr>
        <w:t> </w:t>
      </w:r>
      <w:r>
        <w:rPr>
          <w:rFonts w:hint="eastAsia" w:ascii="微软雅黑" w:hAnsi="微软雅黑" w:cs="宋体"/>
          <w:b/>
          <w:bCs/>
          <w:color w:val="E54C5E" w:themeColor="accent6"/>
          <w:sz w:val="24"/>
          <w:szCs w:val="24"/>
          <w14:textFill>
            <w14:solidFill>
              <w14:schemeClr w14:val="accent6"/>
            </w14:solidFill>
          </w14:textFill>
        </w:rPr>
        <w:t>注意事项：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1、报价填写需清晰，否则视为无效投标。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2、投标材料需密封，封面注明项目名称、公司名称、联系人及电话，现场送达或物流送达（需密封，然后再包装邮寄）。</w:t>
      </w:r>
    </w:p>
    <w:p w14:paraId="5FB75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  <w:t>投标文件应由三部分组成：</w:t>
      </w:r>
    </w:p>
    <w:p w14:paraId="4AAF8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  <w:t>资格审查文件（目录详见第三部分资格审查内容）</w:t>
      </w:r>
    </w:p>
    <w:p w14:paraId="42259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  <w:t>商务技术文件（目录详见技术及商务分评分标准）</w:t>
      </w:r>
    </w:p>
    <w:p w14:paraId="25A47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  <w:t>报价文件</w:t>
      </w:r>
    </w:p>
    <w:p w14:paraId="1FB00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  <w:t>三部分分别密封包装，各一式三份，评标时依次打开，混装或包装不符合规范的按照废标处理。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3、中标人需在中标后五个工作日内联系医院签约，否则视为放弃中标。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4、医院不组织集中踏勘，如需自行踏勘，可联系总务科陶老师，联系电话13358062789。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</w:p>
    <w:p w14:paraId="61AF2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624978"/>
    <w:multiLevelType w:val="singleLevel"/>
    <w:tmpl w:val="26624978"/>
    <w:lvl w:ilvl="0" w:tentative="0">
      <w:start w:val="4"/>
      <w:numFmt w:val="chineseCounting"/>
      <w:suff w:val="nothing"/>
      <w:lvlText w:val="%1、"/>
      <w:lvlJc w:val="left"/>
      <w:pPr>
        <w:ind w:left="551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442FA"/>
    <w:rsid w:val="09D45935"/>
    <w:rsid w:val="0A786C09"/>
    <w:rsid w:val="154E1E06"/>
    <w:rsid w:val="1C536B8E"/>
    <w:rsid w:val="1CD9453B"/>
    <w:rsid w:val="1CF90599"/>
    <w:rsid w:val="247D16ED"/>
    <w:rsid w:val="2B1020EE"/>
    <w:rsid w:val="2C6444FA"/>
    <w:rsid w:val="345D3CA7"/>
    <w:rsid w:val="3B183024"/>
    <w:rsid w:val="3C0161AE"/>
    <w:rsid w:val="425E5C68"/>
    <w:rsid w:val="42A151A4"/>
    <w:rsid w:val="46511AE0"/>
    <w:rsid w:val="48D36AF4"/>
    <w:rsid w:val="50D17AA6"/>
    <w:rsid w:val="688356D2"/>
    <w:rsid w:val="6BF575F8"/>
    <w:rsid w:val="6E967428"/>
    <w:rsid w:val="6FB22158"/>
    <w:rsid w:val="70A165A7"/>
    <w:rsid w:val="78D14237"/>
    <w:rsid w:val="790F2625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  <w:style w:type="paragraph" w:customStyle="1" w:styleId="5">
    <w:name w:val="cucd-0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6">
    <w:name w:val="正文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表格正文"/>
    <w:basedOn w:val="1"/>
    <w:qFormat/>
    <w:uiPriority w:val="0"/>
    <w:pPr>
      <w:widowControl w:val="0"/>
      <w:spacing w:after="0" w:line="240" w:lineRule="auto"/>
      <w:jc w:val="both"/>
    </w:pPr>
    <w:rPr>
      <w:rFonts w:ascii="Calibri" w:hAnsi="Calibri" w:eastAsia="仿宋" w:cs="宋体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1680</Words>
  <Characters>1767</Characters>
  <Lines>0</Lines>
  <Paragraphs>0</Paragraphs>
  <TotalTime>12</TotalTime>
  <ScaleCrop>false</ScaleCrop>
  <LinksUpToDate>false</LinksUpToDate>
  <CharactersWithSpaces>1922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2025-02-07T01:33:00Z</dcterms:created>
  <dc:creator>User</dc:creator>
  <cp:lastModifiedBy>很懒不起名</cp:lastModifiedBy>
  <cp:lastPrinted>2025-04-09T02:33:00Z</cp:lastPrinted>
  <dcterms:modified xsi:type="dcterms:W3CDTF">2025-05-29T05:58:28Z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B61BB2E9187B4FE4A682B403DA66FEE5_13</vt:lpwstr>
  </property>
  <property fmtid="{D5CDD505-2E9C-101B-9397-08002B2CF9AE}" pid="4" name="KSOTemplateDocerSaveRecord">
    <vt:lpwstr>eyJoZGlkIjoiZWFkMWQ0MTQyMWVmZWQ4ZWM2MTlkMWQ4NmMxNTA1Y2EiLCJ1c2VySWQiOiIzMzcyMTM0MzkifQ==</vt:lpwstr>
  </property>
</Properties>
</file>