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CC87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采购需求</w:t>
      </w:r>
    </w:p>
    <w:p w14:paraId="32BB606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（不接受</w:t>
      </w:r>
      <w:r>
        <w:rPr>
          <w:sz w:val="24"/>
          <w:szCs w:val="24"/>
        </w:rPr>
        <w:t>负偏离，否则视为无效投标</w:t>
      </w:r>
      <w:r>
        <w:rPr>
          <w:rFonts w:hint="eastAsia"/>
          <w:sz w:val="24"/>
          <w:szCs w:val="24"/>
        </w:rPr>
        <w:t>）</w:t>
      </w:r>
    </w:p>
    <w:p w14:paraId="336280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投标</w:t>
      </w:r>
      <w:r>
        <w:rPr>
          <w:sz w:val="24"/>
          <w:szCs w:val="24"/>
        </w:rPr>
        <w:t>保证金：</w:t>
      </w:r>
      <w:r>
        <w:rPr>
          <w:rFonts w:hint="eastAsia"/>
          <w:sz w:val="24"/>
          <w:szCs w:val="24"/>
        </w:rPr>
        <w:t>2000元</w:t>
      </w:r>
    </w:p>
    <w:p w14:paraId="754207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履约</w:t>
      </w:r>
      <w:r>
        <w:rPr>
          <w:sz w:val="24"/>
          <w:szCs w:val="24"/>
        </w:rPr>
        <w:t>保证金</w:t>
      </w:r>
      <w:r>
        <w:rPr>
          <w:rFonts w:hint="eastAsia"/>
          <w:sz w:val="24"/>
          <w:szCs w:val="24"/>
        </w:rPr>
        <w:t>：1万元，</w:t>
      </w:r>
      <w:r>
        <w:rPr>
          <w:sz w:val="24"/>
          <w:szCs w:val="24"/>
        </w:rPr>
        <w:t>中标人无违约事项，合同期满</w:t>
      </w:r>
      <w:r>
        <w:rPr>
          <w:rFonts w:hint="eastAsia"/>
          <w:sz w:val="24"/>
          <w:szCs w:val="24"/>
        </w:rPr>
        <w:t>后</w:t>
      </w:r>
      <w:r>
        <w:rPr>
          <w:sz w:val="24"/>
          <w:szCs w:val="24"/>
        </w:rPr>
        <w:t>一个月内一次性无息退还。</w:t>
      </w:r>
    </w:p>
    <w:p w14:paraId="7664D1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合同</w:t>
      </w:r>
      <w:r>
        <w:rPr>
          <w:sz w:val="24"/>
          <w:szCs w:val="24"/>
        </w:rPr>
        <w:t>期限</w:t>
      </w:r>
      <w:r>
        <w:rPr>
          <w:rFonts w:hint="eastAsia"/>
          <w:sz w:val="24"/>
          <w:szCs w:val="24"/>
        </w:rPr>
        <w:t>：3年</w:t>
      </w:r>
      <w:r>
        <w:rPr>
          <w:sz w:val="24"/>
          <w:szCs w:val="24"/>
        </w:rPr>
        <w:t>，合同</w:t>
      </w:r>
      <w:r>
        <w:rPr>
          <w:rFonts w:hint="eastAsia"/>
          <w:sz w:val="24"/>
          <w:szCs w:val="24"/>
        </w:rPr>
        <w:t>一年</w:t>
      </w:r>
      <w:r>
        <w:rPr>
          <w:sz w:val="24"/>
          <w:szCs w:val="24"/>
        </w:rPr>
        <w:t>一签，双方满意</w:t>
      </w:r>
      <w:r>
        <w:rPr>
          <w:rFonts w:hint="eastAsia"/>
          <w:sz w:val="24"/>
          <w:szCs w:val="24"/>
        </w:rPr>
        <w:t>且</w:t>
      </w:r>
      <w:r>
        <w:rPr>
          <w:sz w:val="24"/>
          <w:szCs w:val="24"/>
        </w:rPr>
        <w:t>中标人无任何违约事项，可续签下一年度合同</w:t>
      </w:r>
      <w:r>
        <w:rPr>
          <w:rFonts w:hint="eastAsia"/>
          <w:sz w:val="24"/>
          <w:szCs w:val="24"/>
        </w:rPr>
        <w:t>。</w:t>
      </w:r>
    </w:p>
    <w:p w14:paraId="312247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最低</w:t>
      </w:r>
      <w:r>
        <w:rPr>
          <w:sz w:val="24"/>
          <w:szCs w:val="24"/>
        </w:rPr>
        <w:t>限价：</w:t>
      </w:r>
    </w:p>
    <w:p w14:paraId="3BB02DE7">
      <w:pPr>
        <w:rPr>
          <w:sz w:val="24"/>
          <w:szCs w:val="24"/>
        </w:rPr>
      </w:pPr>
      <w:r>
        <w:rPr>
          <w:sz w:val="24"/>
          <w:szCs w:val="24"/>
        </w:rPr>
        <w:t>设备管理费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每台</w:t>
      </w:r>
      <w:r>
        <w:rPr>
          <w:rFonts w:hint="eastAsia"/>
          <w:sz w:val="24"/>
          <w:szCs w:val="24"/>
        </w:rPr>
        <w:t>每年</w:t>
      </w:r>
      <w:r>
        <w:rPr>
          <w:sz w:val="24"/>
          <w:szCs w:val="24"/>
        </w:rPr>
        <w:t>不低于2</w:t>
      </w:r>
      <w:r>
        <w:rPr>
          <w:rFonts w:hint="eastAsia"/>
          <w:sz w:val="24"/>
          <w:szCs w:val="24"/>
        </w:rPr>
        <w:t>000元，</w:t>
      </w:r>
      <w:r>
        <w:rPr>
          <w:sz w:val="24"/>
          <w:szCs w:val="24"/>
        </w:rPr>
        <w:t>低于2</w:t>
      </w:r>
      <w:r>
        <w:rPr>
          <w:rFonts w:hint="eastAsia"/>
          <w:sz w:val="24"/>
          <w:szCs w:val="24"/>
        </w:rPr>
        <w:t>000元视为</w:t>
      </w:r>
      <w:r>
        <w:rPr>
          <w:sz w:val="24"/>
          <w:szCs w:val="24"/>
        </w:rPr>
        <w:t>无效投标</w:t>
      </w:r>
    </w:p>
    <w:p w14:paraId="27D68E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销售</w:t>
      </w:r>
      <w:r>
        <w:rPr>
          <w:sz w:val="24"/>
          <w:szCs w:val="24"/>
        </w:rPr>
        <w:t>提成</w:t>
      </w:r>
      <w:r>
        <w:rPr>
          <w:rFonts w:hint="eastAsia"/>
          <w:sz w:val="24"/>
          <w:szCs w:val="24"/>
        </w:rPr>
        <w:t>费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不低于</w:t>
      </w:r>
      <w:r>
        <w:rPr>
          <w:sz w:val="24"/>
          <w:szCs w:val="24"/>
        </w:rPr>
        <w:t>销售额的8</w:t>
      </w:r>
      <w:r>
        <w:rPr>
          <w:rFonts w:hint="eastAsia"/>
          <w:sz w:val="24"/>
          <w:szCs w:val="24"/>
        </w:rPr>
        <w:t>%，</w:t>
      </w:r>
      <w:r>
        <w:rPr>
          <w:sz w:val="24"/>
          <w:szCs w:val="24"/>
        </w:rPr>
        <w:t>低于8</w:t>
      </w:r>
      <w:r>
        <w:rPr>
          <w:rFonts w:hint="eastAsia"/>
          <w:sz w:val="24"/>
          <w:szCs w:val="24"/>
        </w:rPr>
        <w:t>%视为</w:t>
      </w:r>
      <w:r>
        <w:rPr>
          <w:sz w:val="24"/>
          <w:szCs w:val="24"/>
        </w:rPr>
        <w:t>无效投标</w:t>
      </w:r>
    </w:p>
    <w:p w14:paraId="5AC63B9B">
      <w:pPr>
        <w:pStyle w:val="1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设备</w:t>
      </w:r>
      <w:r>
        <w:rPr>
          <w:rFonts w:hint="eastAsia"/>
          <w:sz w:val="24"/>
          <w:szCs w:val="24"/>
        </w:rPr>
        <w:t>服务要求</w:t>
      </w:r>
      <w:r>
        <w:rPr>
          <w:sz w:val="24"/>
          <w:szCs w:val="24"/>
        </w:rPr>
        <w:t>：</w:t>
      </w:r>
    </w:p>
    <w:p w14:paraId="311B2EB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1、数量</w:t>
      </w:r>
      <w:r>
        <w:rPr>
          <w:sz w:val="24"/>
          <w:szCs w:val="24"/>
        </w:rPr>
        <w:t>：不少于5</w:t>
      </w:r>
      <w:r>
        <w:rPr>
          <w:rFonts w:hint="eastAsia"/>
          <w:sz w:val="24"/>
          <w:szCs w:val="24"/>
        </w:rPr>
        <w:t>台，</w:t>
      </w:r>
      <w:r>
        <w:rPr>
          <w:sz w:val="24"/>
          <w:szCs w:val="24"/>
        </w:rPr>
        <w:t>按医院要求可以增</w:t>
      </w:r>
      <w:r>
        <w:rPr>
          <w:rFonts w:hint="eastAsia"/>
          <w:sz w:val="24"/>
          <w:szCs w:val="24"/>
        </w:rPr>
        <w:t>加</w:t>
      </w:r>
    </w:p>
    <w:p w14:paraId="50F00D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sz w:val="24"/>
          <w:szCs w:val="24"/>
        </w:rPr>
        <w:t>服务要求：</w:t>
      </w:r>
    </w:p>
    <w:p w14:paraId="2660978E">
      <w:pPr>
        <w:rPr>
          <w:sz w:val="24"/>
          <w:szCs w:val="24"/>
        </w:rPr>
      </w:pPr>
      <w:r>
        <w:rPr>
          <w:sz w:val="24"/>
          <w:szCs w:val="24"/>
        </w:rPr>
        <w:t>2.1</w:t>
      </w:r>
      <w:r>
        <w:rPr>
          <w:rFonts w:hint="eastAsia"/>
          <w:sz w:val="24"/>
          <w:szCs w:val="24"/>
        </w:rPr>
        <w:t>提供仓储</w:t>
      </w:r>
      <w:r>
        <w:rPr>
          <w:sz w:val="24"/>
          <w:szCs w:val="24"/>
        </w:rPr>
        <w:t>、配送、</w:t>
      </w:r>
      <w:r>
        <w:rPr>
          <w:rFonts w:hint="eastAsia"/>
          <w:sz w:val="24"/>
          <w:szCs w:val="24"/>
        </w:rPr>
        <w:t>上货</w:t>
      </w:r>
      <w:r>
        <w:rPr>
          <w:sz w:val="24"/>
          <w:szCs w:val="24"/>
        </w:rPr>
        <w:t>、盘点等全供应</w:t>
      </w:r>
      <w:r>
        <w:rPr>
          <w:rFonts w:hint="eastAsia"/>
          <w:sz w:val="24"/>
          <w:szCs w:val="24"/>
        </w:rPr>
        <w:t>链</w:t>
      </w:r>
      <w:r>
        <w:rPr>
          <w:sz w:val="24"/>
          <w:szCs w:val="24"/>
        </w:rPr>
        <w:t>管理服务</w:t>
      </w:r>
    </w:p>
    <w:p w14:paraId="290608D2">
      <w:pPr>
        <w:rPr>
          <w:sz w:val="24"/>
          <w:szCs w:val="24"/>
        </w:rPr>
      </w:pPr>
      <w:r>
        <w:rPr>
          <w:sz w:val="24"/>
          <w:szCs w:val="24"/>
        </w:rPr>
        <w:t>2.2</w:t>
      </w:r>
      <w:r>
        <w:rPr>
          <w:rFonts w:hint="eastAsia"/>
          <w:sz w:val="24"/>
          <w:szCs w:val="24"/>
        </w:rPr>
        <w:t>提供7*24小时自动</w:t>
      </w:r>
      <w:r>
        <w:rPr>
          <w:sz w:val="24"/>
          <w:szCs w:val="24"/>
        </w:rPr>
        <w:t>售货柜的软硬件系统维护</w:t>
      </w:r>
      <w:r>
        <w:rPr>
          <w:rFonts w:hint="eastAsia"/>
          <w:sz w:val="24"/>
          <w:szCs w:val="24"/>
        </w:rPr>
        <w:t>维修</w:t>
      </w:r>
      <w:r>
        <w:rPr>
          <w:sz w:val="24"/>
          <w:szCs w:val="24"/>
        </w:rPr>
        <w:t>，中标人</w:t>
      </w:r>
      <w:r>
        <w:rPr>
          <w:rFonts w:hint="eastAsia"/>
          <w:sz w:val="24"/>
          <w:szCs w:val="24"/>
        </w:rPr>
        <w:t>承担</w:t>
      </w:r>
      <w:r>
        <w:rPr>
          <w:sz w:val="24"/>
          <w:szCs w:val="24"/>
        </w:rPr>
        <w:t>所有费用</w:t>
      </w:r>
    </w:p>
    <w:p w14:paraId="127AEF5A">
      <w:pPr>
        <w:rPr>
          <w:sz w:val="24"/>
          <w:szCs w:val="24"/>
        </w:rPr>
      </w:pPr>
      <w:r>
        <w:rPr>
          <w:sz w:val="24"/>
          <w:szCs w:val="24"/>
        </w:rPr>
        <w:t>2.3</w:t>
      </w:r>
      <w:r>
        <w:rPr>
          <w:rFonts w:hint="eastAsia"/>
          <w:sz w:val="24"/>
          <w:szCs w:val="24"/>
        </w:rPr>
        <w:t>提供7</w:t>
      </w:r>
      <w:r>
        <w:rPr>
          <w:sz w:val="24"/>
          <w:szCs w:val="24"/>
        </w:rPr>
        <w:t>*</w:t>
      </w:r>
      <w:r>
        <w:rPr>
          <w:rFonts w:hint="eastAsia"/>
          <w:sz w:val="24"/>
          <w:szCs w:val="24"/>
        </w:rPr>
        <w:t>24小时</w:t>
      </w:r>
      <w:r>
        <w:rPr>
          <w:sz w:val="24"/>
          <w:szCs w:val="24"/>
        </w:rPr>
        <w:t>人工客服，随时解决</w:t>
      </w:r>
      <w:r>
        <w:rPr>
          <w:rFonts w:hint="eastAsia"/>
          <w:sz w:val="24"/>
          <w:szCs w:val="24"/>
        </w:rPr>
        <w:t>患者</w:t>
      </w:r>
      <w:r>
        <w:rPr>
          <w:sz w:val="24"/>
          <w:szCs w:val="24"/>
        </w:rPr>
        <w:t>使用中出现的问题</w:t>
      </w:r>
    </w:p>
    <w:p w14:paraId="5C3689F3">
      <w:pPr>
        <w:rPr>
          <w:sz w:val="24"/>
          <w:szCs w:val="24"/>
        </w:rPr>
      </w:pPr>
      <w:r>
        <w:rPr>
          <w:sz w:val="24"/>
          <w:szCs w:val="24"/>
        </w:rPr>
        <w:t>2.4</w:t>
      </w:r>
      <w:r>
        <w:rPr>
          <w:rFonts w:hint="eastAsia"/>
          <w:sz w:val="24"/>
          <w:szCs w:val="24"/>
        </w:rPr>
        <w:t>自动</w:t>
      </w:r>
      <w:r>
        <w:rPr>
          <w:sz w:val="24"/>
          <w:szCs w:val="24"/>
        </w:rPr>
        <w:t>售货柜</w:t>
      </w:r>
      <w:r>
        <w:rPr>
          <w:rFonts w:hint="eastAsia"/>
          <w:sz w:val="24"/>
          <w:szCs w:val="24"/>
        </w:rPr>
        <w:t>出现</w:t>
      </w:r>
      <w:r>
        <w:rPr>
          <w:sz w:val="24"/>
          <w:szCs w:val="24"/>
        </w:rPr>
        <w:t>故障、物品丢失、损坏、损毁等情况，由中标人负责。采购人</w:t>
      </w:r>
      <w:r>
        <w:rPr>
          <w:rFonts w:hint="eastAsia"/>
          <w:sz w:val="24"/>
          <w:szCs w:val="24"/>
        </w:rPr>
        <w:t>可</w:t>
      </w:r>
      <w:r>
        <w:rPr>
          <w:sz w:val="24"/>
          <w:szCs w:val="24"/>
        </w:rPr>
        <w:t>进行配合</w:t>
      </w:r>
      <w:r>
        <w:rPr>
          <w:rFonts w:hint="eastAsia"/>
          <w:sz w:val="24"/>
          <w:szCs w:val="24"/>
        </w:rPr>
        <w:t>处理</w:t>
      </w:r>
      <w:r>
        <w:rPr>
          <w:sz w:val="24"/>
          <w:szCs w:val="24"/>
        </w:rPr>
        <w:t>。</w:t>
      </w:r>
    </w:p>
    <w:p w14:paraId="67A95EC5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.5</w:t>
      </w:r>
      <w:r>
        <w:rPr>
          <w:sz w:val="24"/>
          <w:szCs w:val="24"/>
        </w:rPr>
        <w:t>按患者需要提供销售发票</w:t>
      </w:r>
    </w:p>
    <w:p w14:paraId="13062181">
      <w:pPr>
        <w:rPr>
          <w:sz w:val="24"/>
          <w:szCs w:val="24"/>
        </w:rPr>
      </w:pPr>
      <w:r>
        <w:rPr>
          <w:sz w:val="24"/>
          <w:szCs w:val="24"/>
        </w:rPr>
        <w:t>2.6</w:t>
      </w:r>
      <w:r>
        <w:rPr>
          <w:rFonts w:hint="eastAsia"/>
          <w:sz w:val="24"/>
          <w:szCs w:val="24"/>
        </w:rPr>
        <w:t>所售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品类</w:t>
      </w:r>
      <w:r>
        <w:rPr>
          <w:sz w:val="24"/>
          <w:szCs w:val="24"/>
        </w:rPr>
        <w:t>应具备完善的售后服务功能且出现</w:t>
      </w:r>
      <w:r>
        <w:rPr>
          <w:rFonts w:hint="eastAsia"/>
          <w:sz w:val="24"/>
          <w:szCs w:val="24"/>
        </w:rPr>
        <w:t>任何</w:t>
      </w:r>
      <w:r>
        <w:rPr>
          <w:sz w:val="24"/>
          <w:szCs w:val="24"/>
        </w:rPr>
        <w:t>纠纷由中标</w:t>
      </w:r>
      <w:r>
        <w:rPr>
          <w:rFonts w:hint="eastAsia"/>
          <w:sz w:val="24"/>
          <w:szCs w:val="24"/>
        </w:rPr>
        <w:t>人</w:t>
      </w:r>
      <w:r>
        <w:rPr>
          <w:sz w:val="24"/>
          <w:szCs w:val="24"/>
        </w:rPr>
        <w:t>负责，与医院无关</w:t>
      </w:r>
    </w:p>
    <w:p w14:paraId="2213996A">
      <w:pPr>
        <w:rPr>
          <w:sz w:val="24"/>
          <w:szCs w:val="24"/>
        </w:rPr>
      </w:pPr>
      <w:r>
        <w:rPr>
          <w:sz w:val="24"/>
          <w:szCs w:val="24"/>
        </w:rPr>
        <w:t>2.7</w:t>
      </w:r>
      <w:r>
        <w:rPr>
          <w:rFonts w:hint="eastAsia"/>
          <w:sz w:val="24"/>
          <w:szCs w:val="24"/>
        </w:rPr>
        <w:t>提供</w:t>
      </w:r>
      <w:r>
        <w:rPr>
          <w:sz w:val="24"/>
          <w:szCs w:val="24"/>
        </w:rPr>
        <w:t>院方</w:t>
      </w:r>
      <w:r>
        <w:rPr>
          <w:rFonts w:hint="eastAsia"/>
          <w:sz w:val="24"/>
          <w:szCs w:val="24"/>
        </w:rPr>
        <w:t>查询</w:t>
      </w:r>
      <w:r>
        <w:rPr>
          <w:sz w:val="24"/>
          <w:szCs w:val="24"/>
        </w:rPr>
        <w:t>平台，可随时查看所售品种、订单数据、库存等信息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数据必须详实</w:t>
      </w:r>
    </w:p>
    <w:p w14:paraId="1C87C3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>、结算方式：</w:t>
      </w:r>
    </w:p>
    <w:p w14:paraId="33D21D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电费</w:t>
      </w:r>
      <w:r>
        <w:rPr>
          <w:sz w:val="24"/>
          <w:szCs w:val="24"/>
        </w:rPr>
        <w:t>：每</w:t>
      </w:r>
      <w:r>
        <w:rPr>
          <w:rFonts w:hint="eastAsia"/>
          <w:sz w:val="24"/>
          <w:szCs w:val="24"/>
        </w:rPr>
        <w:t>6个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结算</w:t>
      </w:r>
      <w:r>
        <w:rPr>
          <w:sz w:val="24"/>
          <w:szCs w:val="24"/>
        </w:rPr>
        <w:t>一次</w:t>
      </w:r>
      <w:r>
        <w:rPr>
          <w:rFonts w:hint="eastAsia"/>
          <w:sz w:val="24"/>
          <w:szCs w:val="24"/>
        </w:rPr>
        <w:t>，每结算期</w:t>
      </w:r>
      <w:r>
        <w:rPr>
          <w:sz w:val="24"/>
          <w:szCs w:val="24"/>
        </w:rPr>
        <w:t>第一个月内结清</w:t>
      </w:r>
    </w:p>
    <w:p w14:paraId="5BE711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管理费</w:t>
      </w:r>
      <w:r>
        <w:rPr>
          <w:sz w:val="24"/>
          <w:szCs w:val="24"/>
        </w:rPr>
        <w:t>：每</w:t>
      </w:r>
      <w:r>
        <w:rPr>
          <w:rFonts w:hint="eastAsia"/>
          <w:sz w:val="24"/>
          <w:szCs w:val="24"/>
        </w:rPr>
        <w:t>6个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结算</w:t>
      </w:r>
      <w:r>
        <w:rPr>
          <w:sz w:val="24"/>
          <w:szCs w:val="24"/>
        </w:rPr>
        <w:t>一次</w:t>
      </w:r>
      <w:r>
        <w:rPr>
          <w:rFonts w:hint="eastAsia"/>
          <w:sz w:val="24"/>
          <w:szCs w:val="24"/>
        </w:rPr>
        <w:t>，每结算期</w:t>
      </w:r>
      <w:r>
        <w:rPr>
          <w:sz w:val="24"/>
          <w:szCs w:val="24"/>
        </w:rPr>
        <w:t>第一个月内结清</w:t>
      </w:r>
    </w:p>
    <w:p w14:paraId="7176D5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销售额</w:t>
      </w:r>
      <w:r>
        <w:rPr>
          <w:sz w:val="24"/>
          <w:szCs w:val="24"/>
        </w:rPr>
        <w:t>优惠：每</w:t>
      </w:r>
      <w:r>
        <w:rPr>
          <w:rFonts w:hint="eastAsia"/>
          <w:sz w:val="24"/>
          <w:szCs w:val="24"/>
        </w:rPr>
        <w:t>6个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结算</w:t>
      </w:r>
      <w:r>
        <w:rPr>
          <w:sz w:val="24"/>
          <w:szCs w:val="24"/>
        </w:rPr>
        <w:t>一次，</w:t>
      </w:r>
      <w:r>
        <w:rPr>
          <w:rFonts w:hint="eastAsia"/>
          <w:sz w:val="24"/>
          <w:szCs w:val="24"/>
        </w:rPr>
        <w:t>满6个</w:t>
      </w:r>
      <w:r>
        <w:rPr>
          <w:sz w:val="24"/>
          <w:szCs w:val="24"/>
        </w:rPr>
        <w:t>月后的第一个月结清</w:t>
      </w:r>
    </w:p>
    <w:p w14:paraId="40860D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、其他要求</w:t>
      </w:r>
    </w:p>
    <w:p w14:paraId="1B8D9FA0">
      <w:pPr>
        <w:rPr>
          <w:sz w:val="24"/>
          <w:szCs w:val="24"/>
        </w:rPr>
      </w:pPr>
      <w:r>
        <w:rPr>
          <w:rFonts w:eastAsiaTheme="minorHAnsi"/>
          <w:sz w:val="24"/>
          <w:szCs w:val="24"/>
        </w:rPr>
        <w:t>★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、自动</w:t>
      </w:r>
      <w:r>
        <w:rPr>
          <w:sz w:val="24"/>
          <w:szCs w:val="24"/>
        </w:rPr>
        <w:t>售货柜</w:t>
      </w:r>
      <w:r>
        <w:rPr>
          <w:rFonts w:hint="eastAsia"/>
          <w:sz w:val="24"/>
          <w:szCs w:val="24"/>
        </w:rPr>
        <w:t>销售</w:t>
      </w:r>
      <w:r>
        <w:rPr>
          <w:sz w:val="24"/>
          <w:szCs w:val="24"/>
        </w:rPr>
        <w:t>的物品仅限于</w:t>
      </w:r>
      <w:r>
        <w:rPr>
          <w:rFonts w:hint="eastAsia"/>
          <w:sz w:val="24"/>
          <w:szCs w:val="24"/>
        </w:rPr>
        <w:t>按国家</w:t>
      </w:r>
      <w:r>
        <w:rPr>
          <w:sz w:val="24"/>
          <w:szCs w:val="24"/>
        </w:rPr>
        <w:t>规定进行合法销售的</w:t>
      </w:r>
      <w:r>
        <w:rPr>
          <w:rFonts w:hint="eastAsia"/>
          <w:sz w:val="24"/>
          <w:szCs w:val="24"/>
        </w:rPr>
        <w:t>产品</w:t>
      </w:r>
      <w:r>
        <w:rPr>
          <w:sz w:val="24"/>
          <w:szCs w:val="24"/>
        </w:rPr>
        <w:t>，中标人需按</w:t>
      </w:r>
      <w:r>
        <w:rPr>
          <w:rFonts w:hint="eastAsia"/>
          <w:sz w:val="24"/>
          <w:szCs w:val="24"/>
        </w:rPr>
        <w:t>规定申请经营</w:t>
      </w:r>
      <w:r>
        <w:rPr>
          <w:sz w:val="24"/>
          <w:szCs w:val="24"/>
        </w:rPr>
        <w:t>许可。</w:t>
      </w:r>
      <w:r>
        <w:rPr>
          <w:rFonts w:hint="eastAsia"/>
          <w:sz w:val="24"/>
          <w:szCs w:val="24"/>
        </w:rPr>
        <w:t>接受行政</w:t>
      </w:r>
      <w:r>
        <w:rPr>
          <w:sz w:val="24"/>
          <w:szCs w:val="24"/>
        </w:rPr>
        <w:t>监管部门的检查，如</w:t>
      </w:r>
      <w:r>
        <w:rPr>
          <w:rFonts w:hint="eastAsia"/>
          <w:sz w:val="24"/>
          <w:szCs w:val="24"/>
        </w:rPr>
        <w:t>受到</w:t>
      </w:r>
      <w:r>
        <w:rPr>
          <w:sz w:val="24"/>
          <w:szCs w:val="24"/>
        </w:rPr>
        <w:t>处罚，一切责任由中标人承担</w:t>
      </w:r>
      <w:r>
        <w:rPr>
          <w:rFonts w:hint="eastAsia"/>
          <w:sz w:val="24"/>
          <w:szCs w:val="24"/>
        </w:rPr>
        <w:t>。因</w:t>
      </w:r>
      <w:r>
        <w:rPr>
          <w:sz w:val="24"/>
          <w:szCs w:val="24"/>
        </w:rPr>
        <w:t>非法销售</w:t>
      </w:r>
      <w:r>
        <w:rPr>
          <w:rFonts w:hint="eastAsia"/>
          <w:sz w:val="24"/>
          <w:szCs w:val="24"/>
        </w:rPr>
        <w:t>导致</w:t>
      </w:r>
      <w:r>
        <w:rPr>
          <w:sz w:val="24"/>
          <w:szCs w:val="24"/>
        </w:rPr>
        <w:t>的所有损失均由中标人</w:t>
      </w:r>
      <w:r>
        <w:rPr>
          <w:rFonts w:hint="eastAsia"/>
          <w:sz w:val="24"/>
          <w:szCs w:val="24"/>
        </w:rPr>
        <w:t>承担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包括</w:t>
      </w:r>
      <w:r>
        <w:rPr>
          <w:sz w:val="24"/>
          <w:szCs w:val="24"/>
        </w:rPr>
        <w:t>但不限于采购人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中标人、消费者的所有损失。</w:t>
      </w:r>
      <w:r>
        <w:rPr>
          <w:rFonts w:hint="eastAsia"/>
          <w:sz w:val="24"/>
          <w:szCs w:val="24"/>
        </w:rPr>
        <w:t>提供</w:t>
      </w:r>
      <w:r>
        <w:rPr>
          <w:sz w:val="24"/>
          <w:szCs w:val="24"/>
        </w:rPr>
        <w:t>承诺函。</w:t>
      </w:r>
    </w:p>
    <w:p w14:paraId="3C06B1CD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中标人按</w:t>
      </w:r>
      <w:r>
        <w:rPr>
          <w:rFonts w:hint="eastAsia"/>
          <w:sz w:val="24"/>
          <w:szCs w:val="24"/>
        </w:rPr>
        <w:t>设备额定</w:t>
      </w:r>
      <w:r>
        <w:rPr>
          <w:sz w:val="24"/>
          <w:szCs w:val="24"/>
        </w:rPr>
        <w:t>功率</w:t>
      </w:r>
      <w:r>
        <w:rPr>
          <w:rFonts w:hint="eastAsia"/>
          <w:sz w:val="24"/>
          <w:szCs w:val="24"/>
        </w:rPr>
        <w:t>向医院</w:t>
      </w:r>
      <w:r>
        <w:rPr>
          <w:sz w:val="24"/>
          <w:szCs w:val="24"/>
        </w:rPr>
        <w:t>缴纳电费</w:t>
      </w:r>
    </w:p>
    <w:p w14:paraId="24DBF2B6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、不得</w:t>
      </w:r>
      <w:r>
        <w:rPr>
          <w:sz w:val="24"/>
          <w:szCs w:val="24"/>
        </w:rPr>
        <w:t>在自动售货柜上做任何有损医院安全和形象的行为，包括但不限于广告宣传等</w:t>
      </w:r>
    </w:p>
    <w:p w14:paraId="28ADF9FE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不得利用自动</w:t>
      </w:r>
      <w:r>
        <w:rPr>
          <w:rFonts w:hint="eastAsia"/>
          <w:sz w:val="24"/>
          <w:szCs w:val="24"/>
        </w:rPr>
        <w:t>售货柜</w:t>
      </w:r>
      <w:r>
        <w:rPr>
          <w:sz w:val="24"/>
          <w:szCs w:val="24"/>
        </w:rPr>
        <w:t>做任何违法活动，一旦发现存在违法违规行为将终止合同，</w:t>
      </w:r>
      <w:r>
        <w:rPr>
          <w:rFonts w:hint="eastAsia"/>
          <w:sz w:val="24"/>
          <w:szCs w:val="24"/>
        </w:rPr>
        <w:t>情节</w:t>
      </w:r>
      <w:r>
        <w:rPr>
          <w:sz w:val="24"/>
          <w:szCs w:val="24"/>
        </w:rPr>
        <w:t>严重的，将移交司法机关处理。</w:t>
      </w:r>
    </w:p>
    <w:p w14:paraId="15BB1CD8">
      <w:pPr>
        <w:rPr>
          <w:sz w:val="24"/>
          <w:szCs w:val="24"/>
        </w:rPr>
      </w:pPr>
      <w:r>
        <w:rPr>
          <w:rFonts w:eastAsiaTheme="minorHAnsi"/>
          <w:sz w:val="24"/>
          <w:szCs w:val="24"/>
        </w:rPr>
        <w:t>★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、自动</w:t>
      </w:r>
      <w:r>
        <w:rPr>
          <w:sz w:val="24"/>
          <w:szCs w:val="24"/>
        </w:rPr>
        <w:t>售货柜销售的</w:t>
      </w:r>
      <w:r>
        <w:rPr>
          <w:rFonts w:hint="eastAsia"/>
          <w:sz w:val="24"/>
          <w:szCs w:val="24"/>
        </w:rPr>
        <w:t>产品</w:t>
      </w:r>
      <w:r>
        <w:rPr>
          <w:sz w:val="24"/>
          <w:szCs w:val="24"/>
        </w:rPr>
        <w:t>必须符合国家法律法规，满足国家现行执行</w:t>
      </w:r>
      <w:r>
        <w:rPr>
          <w:rFonts w:hint="eastAsia"/>
          <w:sz w:val="24"/>
          <w:szCs w:val="24"/>
        </w:rPr>
        <w:t>标准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产品须为</w:t>
      </w:r>
      <w:r>
        <w:rPr>
          <w:sz w:val="24"/>
          <w:szCs w:val="24"/>
        </w:rPr>
        <w:t>在质保期内</w:t>
      </w:r>
      <w:r>
        <w:rPr>
          <w:rFonts w:hint="eastAsia"/>
          <w:sz w:val="24"/>
          <w:szCs w:val="24"/>
        </w:rPr>
        <w:t>合格</w:t>
      </w:r>
      <w:r>
        <w:rPr>
          <w:sz w:val="24"/>
          <w:szCs w:val="24"/>
        </w:rPr>
        <w:t>产品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且不侵犯任何第三方的知识产权或者其他合法权益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不得</w:t>
      </w:r>
      <w:r>
        <w:rPr>
          <w:rFonts w:hint="eastAsia"/>
          <w:sz w:val="24"/>
          <w:szCs w:val="24"/>
        </w:rPr>
        <w:t>销售</w:t>
      </w:r>
      <w:r>
        <w:rPr>
          <w:sz w:val="24"/>
          <w:szCs w:val="24"/>
        </w:rPr>
        <w:t>假冒伪劣</w:t>
      </w:r>
      <w:r>
        <w:rPr>
          <w:rFonts w:hint="eastAsia"/>
          <w:sz w:val="24"/>
          <w:szCs w:val="24"/>
        </w:rPr>
        <w:t>产品</w:t>
      </w:r>
      <w:r>
        <w:rPr>
          <w:sz w:val="24"/>
          <w:szCs w:val="24"/>
        </w:rPr>
        <w:t>及三</w:t>
      </w:r>
      <w:r>
        <w:rPr>
          <w:rFonts w:hint="eastAsia"/>
          <w:sz w:val="24"/>
          <w:szCs w:val="24"/>
        </w:rPr>
        <w:t>无产品</w:t>
      </w:r>
      <w:r>
        <w:rPr>
          <w:sz w:val="24"/>
          <w:szCs w:val="24"/>
        </w:rPr>
        <w:t>。上述行为如有发生，中标人承担法律责任</w:t>
      </w:r>
      <w:r>
        <w:rPr>
          <w:rFonts w:hint="eastAsia"/>
          <w:sz w:val="24"/>
          <w:szCs w:val="24"/>
        </w:rPr>
        <w:t>及三方（采购人</w:t>
      </w:r>
      <w:r>
        <w:rPr>
          <w:sz w:val="24"/>
          <w:szCs w:val="24"/>
        </w:rPr>
        <w:t>、中标人、消费者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所有</w:t>
      </w:r>
      <w:r>
        <w:rPr>
          <w:rFonts w:hint="eastAsia"/>
          <w:sz w:val="24"/>
          <w:szCs w:val="24"/>
        </w:rPr>
        <w:t>损失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提供</w:t>
      </w:r>
      <w:r>
        <w:rPr>
          <w:sz w:val="24"/>
          <w:szCs w:val="24"/>
        </w:rPr>
        <w:t>承诺函。</w:t>
      </w:r>
    </w:p>
    <w:p w14:paraId="3CBD3E48">
      <w:pPr>
        <w:rPr>
          <w:sz w:val="24"/>
          <w:szCs w:val="24"/>
        </w:rPr>
      </w:pPr>
      <w:r>
        <w:rPr>
          <w:rFonts w:eastAsiaTheme="minorHAnsi"/>
          <w:sz w:val="24"/>
          <w:szCs w:val="24"/>
        </w:rPr>
        <w:t>★</w:t>
      </w:r>
      <w:r>
        <w:rPr>
          <w:rFonts w:hint="eastAsia"/>
          <w:sz w:val="24"/>
          <w:szCs w:val="24"/>
        </w:rPr>
        <w:t>6、</w:t>
      </w:r>
      <w:r>
        <w:rPr>
          <w:sz w:val="24"/>
          <w:szCs w:val="24"/>
        </w:rPr>
        <w:t>合同期内</w:t>
      </w:r>
      <w:r>
        <w:rPr>
          <w:rFonts w:hint="eastAsia"/>
          <w:sz w:val="24"/>
          <w:szCs w:val="24"/>
        </w:rPr>
        <w:t>任何</w:t>
      </w:r>
      <w:r>
        <w:rPr>
          <w:sz w:val="24"/>
          <w:szCs w:val="24"/>
        </w:rPr>
        <w:t>因</w:t>
      </w:r>
      <w:r>
        <w:rPr>
          <w:rFonts w:hint="eastAsia"/>
          <w:sz w:val="24"/>
          <w:szCs w:val="24"/>
        </w:rPr>
        <w:t>自动</w:t>
      </w:r>
      <w:r>
        <w:rPr>
          <w:sz w:val="24"/>
          <w:szCs w:val="24"/>
        </w:rPr>
        <w:t>售货柜</w:t>
      </w:r>
      <w:r>
        <w:rPr>
          <w:rFonts w:hint="eastAsia"/>
          <w:sz w:val="24"/>
          <w:szCs w:val="24"/>
        </w:rPr>
        <w:t>及</w:t>
      </w:r>
      <w:r>
        <w:rPr>
          <w:sz w:val="24"/>
          <w:szCs w:val="24"/>
        </w:rPr>
        <w:t>柜内销售产品导致的消费纠纷、安全事故等</w:t>
      </w:r>
      <w:r>
        <w:rPr>
          <w:rFonts w:hint="eastAsia"/>
          <w:sz w:val="24"/>
          <w:szCs w:val="24"/>
        </w:rPr>
        <w:t>均由中标人</w:t>
      </w:r>
      <w:r>
        <w:rPr>
          <w:sz w:val="24"/>
          <w:szCs w:val="24"/>
        </w:rPr>
        <w:t>负责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采购人不承担任何责任。如</w:t>
      </w:r>
      <w:r>
        <w:rPr>
          <w:rFonts w:hint="eastAsia"/>
          <w:sz w:val="24"/>
          <w:szCs w:val="24"/>
        </w:rPr>
        <w:t>给</w:t>
      </w:r>
      <w:r>
        <w:rPr>
          <w:sz w:val="24"/>
          <w:szCs w:val="24"/>
        </w:rPr>
        <w:t>采购人造成相关损失，则由中标人全额赔偿。</w:t>
      </w:r>
      <w:r>
        <w:rPr>
          <w:rFonts w:hint="eastAsia"/>
          <w:sz w:val="24"/>
          <w:szCs w:val="24"/>
        </w:rPr>
        <w:t>提供</w:t>
      </w:r>
      <w:r>
        <w:rPr>
          <w:sz w:val="24"/>
          <w:szCs w:val="24"/>
        </w:rPr>
        <w:t>承诺函。</w:t>
      </w:r>
    </w:p>
    <w:p w14:paraId="5F30F15F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合同期</w:t>
      </w:r>
      <w:r>
        <w:rPr>
          <w:rFonts w:hint="eastAsia"/>
          <w:sz w:val="24"/>
          <w:szCs w:val="24"/>
        </w:rPr>
        <w:t>内</w:t>
      </w:r>
      <w:r>
        <w:rPr>
          <w:sz w:val="24"/>
          <w:szCs w:val="24"/>
        </w:rPr>
        <w:t>，中标人所有上架产品</w:t>
      </w:r>
      <w:r>
        <w:rPr>
          <w:rFonts w:hint="eastAsia"/>
          <w:sz w:val="24"/>
          <w:szCs w:val="24"/>
        </w:rPr>
        <w:t>须</w:t>
      </w:r>
      <w:r>
        <w:rPr>
          <w:sz w:val="24"/>
          <w:szCs w:val="24"/>
        </w:rPr>
        <w:t>先向设备科备案</w:t>
      </w:r>
      <w:r>
        <w:rPr>
          <w:rFonts w:hint="eastAsia"/>
          <w:sz w:val="24"/>
          <w:szCs w:val="24"/>
        </w:rPr>
        <w:t>后方可</w:t>
      </w:r>
      <w:r>
        <w:rPr>
          <w:sz w:val="24"/>
          <w:szCs w:val="24"/>
        </w:rPr>
        <w:t>销售，</w:t>
      </w:r>
      <w:r>
        <w:rPr>
          <w:rFonts w:hint="eastAsia"/>
          <w:sz w:val="24"/>
          <w:szCs w:val="24"/>
        </w:rPr>
        <w:t>包括</w:t>
      </w:r>
      <w:r>
        <w:rPr>
          <w:sz w:val="24"/>
          <w:szCs w:val="24"/>
        </w:rPr>
        <w:t>但不限于</w:t>
      </w:r>
      <w:r>
        <w:rPr>
          <w:rFonts w:hint="eastAsia"/>
          <w:sz w:val="24"/>
          <w:szCs w:val="24"/>
        </w:rPr>
        <w:t>公司</w:t>
      </w:r>
      <w:r>
        <w:rPr>
          <w:sz w:val="24"/>
          <w:szCs w:val="24"/>
        </w:rPr>
        <w:t>证件、</w:t>
      </w:r>
      <w:r>
        <w:rPr>
          <w:rFonts w:hint="eastAsia"/>
          <w:sz w:val="24"/>
          <w:szCs w:val="24"/>
        </w:rPr>
        <w:t>产品证件</w:t>
      </w:r>
      <w:r>
        <w:rPr>
          <w:sz w:val="24"/>
          <w:szCs w:val="24"/>
        </w:rPr>
        <w:t>、价格、</w:t>
      </w:r>
      <w:r>
        <w:rPr>
          <w:rFonts w:hint="eastAsia"/>
          <w:sz w:val="24"/>
          <w:szCs w:val="24"/>
        </w:rPr>
        <w:t>品规</w:t>
      </w:r>
      <w:r>
        <w:rPr>
          <w:sz w:val="24"/>
          <w:szCs w:val="24"/>
        </w:rPr>
        <w:t>、主要</w:t>
      </w:r>
      <w:r>
        <w:rPr>
          <w:rFonts w:hint="eastAsia"/>
          <w:sz w:val="24"/>
          <w:szCs w:val="24"/>
        </w:rPr>
        <w:t>参数</w:t>
      </w:r>
      <w:r>
        <w:rPr>
          <w:sz w:val="24"/>
          <w:szCs w:val="24"/>
        </w:rPr>
        <w:t>等，如经市场询价发现价格高于市场价，中标人须</w:t>
      </w:r>
      <w:r>
        <w:rPr>
          <w:rFonts w:hint="eastAsia"/>
          <w:sz w:val="24"/>
          <w:szCs w:val="24"/>
        </w:rPr>
        <w:t>无条件调价</w:t>
      </w:r>
      <w:r>
        <w:rPr>
          <w:sz w:val="24"/>
          <w:szCs w:val="24"/>
        </w:rPr>
        <w:t>至不高于市场价。</w:t>
      </w:r>
    </w:p>
    <w:p w14:paraId="0F260D0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合同期内，因采购人需</w:t>
      </w:r>
      <w:r>
        <w:rPr>
          <w:rFonts w:hint="eastAsia"/>
          <w:sz w:val="24"/>
          <w:szCs w:val="24"/>
        </w:rPr>
        <w:t>要</w:t>
      </w:r>
      <w:r>
        <w:rPr>
          <w:sz w:val="24"/>
          <w:szCs w:val="24"/>
        </w:rPr>
        <w:t>增加自动售货柜数量的，由中标人按要求进行投放，结算方式按</w:t>
      </w:r>
      <w:r>
        <w:rPr>
          <w:rFonts w:hint="eastAsia"/>
          <w:sz w:val="24"/>
          <w:szCs w:val="24"/>
        </w:rPr>
        <w:t>本次</w:t>
      </w:r>
      <w:r>
        <w:rPr>
          <w:sz w:val="24"/>
          <w:szCs w:val="24"/>
        </w:rPr>
        <w:t>中标结果执行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合作期限至本项目合同截止日期。</w:t>
      </w:r>
    </w:p>
    <w:p w14:paraId="221E7081">
      <w:pPr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、违约</w:t>
      </w:r>
      <w:r>
        <w:rPr>
          <w:sz w:val="24"/>
          <w:szCs w:val="24"/>
        </w:rPr>
        <w:t>责任：</w:t>
      </w:r>
    </w:p>
    <w:p w14:paraId="700E07CB">
      <w:pPr>
        <w:rPr>
          <w:sz w:val="24"/>
          <w:szCs w:val="24"/>
        </w:rPr>
      </w:pPr>
      <w:r>
        <w:rPr>
          <w:sz w:val="24"/>
          <w:szCs w:val="24"/>
        </w:rPr>
        <w:t>9.1合同</w:t>
      </w:r>
      <w:r>
        <w:rPr>
          <w:rFonts w:hint="eastAsia"/>
          <w:sz w:val="24"/>
          <w:szCs w:val="24"/>
        </w:rPr>
        <w:t>期内</w:t>
      </w:r>
      <w:r>
        <w:rPr>
          <w:sz w:val="24"/>
          <w:szCs w:val="24"/>
        </w:rPr>
        <w:t>，如中标人未按合同及采购文件、投标文件</w:t>
      </w:r>
      <w:r>
        <w:rPr>
          <w:rFonts w:hint="eastAsia"/>
          <w:sz w:val="24"/>
          <w:szCs w:val="24"/>
        </w:rPr>
        <w:t>要求</w:t>
      </w:r>
      <w:r>
        <w:rPr>
          <w:sz w:val="24"/>
          <w:szCs w:val="24"/>
        </w:rPr>
        <w:t>履约，院方责令限期</w:t>
      </w:r>
      <w:r>
        <w:rPr>
          <w:rFonts w:hint="eastAsia"/>
          <w:sz w:val="24"/>
          <w:szCs w:val="24"/>
        </w:rPr>
        <w:t>整改</w:t>
      </w:r>
      <w:r>
        <w:rPr>
          <w:sz w:val="24"/>
          <w:szCs w:val="24"/>
        </w:rPr>
        <w:t>，并视情</w:t>
      </w:r>
      <w:r>
        <w:rPr>
          <w:rFonts w:hint="eastAsia"/>
          <w:sz w:val="24"/>
          <w:szCs w:val="24"/>
        </w:rPr>
        <w:t>形按200-2000/次扣除</w:t>
      </w:r>
      <w:r>
        <w:rPr>
          <w:sz w:val="24"/>
          <w:szCs w:val="24"/>
        </w:rPr>
        <w:t>履约保证金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屡次</w:t>
      </w:r>
      <w:r>
        <w:rPr>
          <w:rFonts w:hint="eastAsia"/>
          <w:sz w:val="24"/>
          <w:szCs w:val="24"/>
        </w:rPr>
        <w:t>出现2次以上</w:t>
      </w:r>
      <w:r>
        <w:rPr>
          <w:sz w:val="24"/>
          <w:szCs w:val="24"/>
        </w:rPr>
        <w:t>院方</w:t>
      </w:r>
      <w:r>
        <w:rPr>
          <w:rFonts w:hint="eastAsia"/>
          <w:sz w:val="24"/>
          <w:szCs w:val="24"/>
        </w:rPr>
        <w:t>可</w:t>
      </w:r>
      <w:r>
        <w:rPr>
          <w:sz w:val="24"/>
          <w:szCs w:val="24"/>
        </w:rPr>
        <w:t>单方面解除合同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所有损失由中标人承担。</w:t>
      </w:r>
    </w:p>
    <w:p w14:paraId="0ED837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9.2中标人</w:t>
      </w:r>
      <w:r>
        <w:rPr>
          <w:sz w:val="24"/>
          <w:szCs w:val="24"/>
        </w:rPr>
        <w:t>未按期结算的，</w:t>
      </w:r>
      <w:r>
        <w:rPr>
          <w:rFonts w:hint="eastAsia"/>
          <w:sz w:val="24"/>
          <w:szCs w:val="24"/>
        </w:rPr>
        <w:t>按延期</w:t>
      </w:r>
      <w:r>
        <w:rPr>
          <w:sz w:val="24"/>
          <w:szCs w:val="24"/>
        </w:rPr>
        <w:t>天数</w:t>
      </w:r>
      <w:r>
        <w:rPr>
          <w:rFonts w:hint="eastAsia"/>
          <w:sz w:val="24"/>
          <w:szCs w:val="24"/>
        </w:rPr>
        <w:t>*</w:t>
      </w:r>
      <w:r>
        <w:rPr>
          <w:sz w:val="24"/>
          <w:szCs w:val="24"/>
        </w:rPr>
        <w:t>200</w:t>
      </w:r>
      <w:r>
        <w:rPr>
          <w:rFonts w:hint="eastAsia"/>
          <w:sz w:val="24"/>
          <w:szCs w:val="24"/>
        </w:rPr>
        <w:t>元/天扣除履约</w:t>
      </w:r>
      <w:r>
        <w:rPr>
          <w:sz w:val="24"/>
          <w:szCs w:val="24"/>
        </w:rPr>
        <w:t>保证金</w:t>
      </w:r>
    </w:p>
    <w:p w14:paraId="0C6E32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9.3中标人</w:t>
      </w:r>
      <w:r>
        <w:rPr>
          <w:sz w:val="24"/>
          <w:szCs w:val="24"/>
        </w:rPr>
        <w:t>销售未经医院备案的产品或者非法</w:t>
      </w:r>
      <w:r>
        <w:rPr>
          <w:rFonts w:hint="eastAsia"/>
          <w:sz w:val="24"/>
          <w:szCs w:val="24"/>
        </w:rPr>
        <w:t>产品、</w:t>
      </w:r>
      <w:r>
        <w:rPr>
          <w:sz w:val="24"/>
          <w:szCs w:val="24"/>
        </w:rPr>
        <w:t>过期产品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按5</w:t>
      </w:r>
      <w:r>
        <w:rPr>
          <w:rFonts w:hint="eastAsia"/>
          <w:sz w:val="24"/>
          <w:szCs w:val="24"/>
        </w:rPr>
        <w:t>00元/次扣除</w:t>
      </w:r>
      <w:r>
        <w:rPr>
          <w:sz w:val="24"/>
          <w:szCs w:val="24"/>
        </w:rPr>
        <w:t>履约保证金</w:t>
      </w:r>
      <w:r>
        <w:rPr>
          <w:rFonts w:hint="eastAsia"/>
          <w:sz w:val="24"/>
          <w:szCs w:val="24"/>
        </w:rPr>
        <w:t>，并由</w:t>
      </w:r>
      <w:r>
        <w:rPr>
          <w:sz w:val="24"/>
          <w:szCs w:val="24"/>
        </w:rPr>
        <w:t>中标人承担一切</w:t>
      </w:r>
      <w:r>
        <w:rPr>
          <w:rFonts w:hint="eastAsia"/>
          <w:sz w:val="24"/>
          <w:szCs w:val="24"/>
        </w:rPr>
        <w:t>责任</w:t>
      </w:r>
      <w:r>
        <w:rPr>
          <w:sz w:val="24"/>
          <w:szCs w:val="24"/>
        </w:rPr>
        <w:t>，包括但不限于采购人的损失</w:t>
      </w:r>
      <w:r>
        <w:rPr>
          <w:rFonts w:hint="eastAsia"/>
          <w:sz w:val="24"/>
          <w:szCs w:val="24"/>
        </w:rPr>
        <w:t>、患者</w:t>
      </w:r>
      <w:r>
        <w:rPr>
          <w:sz w:val="24"/>
          <w:szCs w:val="24"/>
        </w:rPr>
        <w:t>的损失。</w:t>
      </w:r>
    </w:p>
    <w:p w14:paraId="35954FD7">
      <w:pPr>
        <w:rPr>
          <w:sz w:val="24"/>
          <w:szCs w:val="24"/>
        </w:rPr>
      </w:pPr>
    </w:p>
    <w:p w14:paraId="1D5E8E87">
      <w:pPr>
        <w:rPr>
          <w:rFonts w:eastAsiaTheme="minorHAnsi"/>
          <w:sz w:val="24"/>
          <w:szCs w:val="24"/>
        </w:rPr>
      </w:pPr>
      <w:r>
        <w:rPr>
          <w:rFonts w:hint="eastAsia"/>
          <w:sz w:val="24"/>
          <w:szCs w:val="24"/>
        </w:rPr>
        <w:t>上述</w:t>
      </w:r>
      <w:r>
        <w:rPr>
          <w:sz w:val="24"/>
          <w:szCs w:val="24"/>
        </w:rPr>
        <w:t>加</w:t>
      </w:r>
      <w:r>
        <w:rPr>
          <w:rFonts w:eastAsiaTheme="minorHAnsi"/>
          <w:sz w:val="24"/>
          <w:szCs w:val="24"/>
        </w:rPr>
        <w:t>★</w:t>
      </w:r>
      <w:r>
        <w:rPr>
          <w:rFonts w:hint="eastAsia" w:eastAsiaTheme="minorHAnsi"/>
          <w:sz w:val="24"/>
          <w:szCs w:val="24"/>
        </w:rPr>
        <w:t>的</w:t>
      </w:r>
      <w:r>
        <w:rPr>
          <w:rFonts w:eastAsiaTheme="minorHAnsi"/>
          <w:sz w:val="24"/>
          <w:szCs w:val="24"/>
        </w:rPr>
        <w:t>条款，需提供</w:t>
      </w:r>
      <w:r>
        <w:rPr>
          <w:rFonts w:hint="eastAsia" w:eastAsiaTheme="minorHAnsi"/>
          <w:sz w:val="24"/>
          <w:szCs w:val="24"/>
        </w:rPr>
        <w:t>承诺</w:t>
      </w:r>
      <w:r>
        <w:rPr>
          <w:rFonts w:eastAsiaTheme="minorHAnsi"/>
          <w:sz w:val="24"/>
          <w:szCs w:val="24"/>
        </w:rPr>
        <w:t>函</w:t>
      </w:r>
    </w:p>
    <w:p w14:paraId="7C19D615">
      <w:pPr>
        <w:rPr>
          <w:rFonts w:hint="eastAsia" w:eastAsiaTheme="minorHAnsi"/>
          <w:sz w:val="24"/>
          <w:szCs w:val="24"/>
          <w:lang w:val="en-US" w:eastAsia="zh-CN"/>
        </w:rPr>
      </w:pPr>
      <w:r>
        <w:rPr>
          <w:rFonts w:hint="eastAsia" w:eastAsiaTheme="minorHAnsi"/>
          <w:sz w:val="24"/>
          <w:szCs w:val="24"/>
          <w:lang w:val="en-US" w:eastAsia="zh-CN"/>
        </w:rPr>
        <w:t>评分标准：</w:t>
      </w:r>
    </w:p>
    <w:p w14:paraId="16ECCAFD">
      <w:pPr>
        <w:widowControl/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413"/>
        <w:gridCol w:w="5197"/>
        <w:gridCol w:w="1158"/>
      </w:tblGrid>
      <w:tr w14:paraId="309D4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86" w:type="dxa"/>
            <w:vAlign w:val="center"/>
          </w:tcPr>
          <w:p w14:paraId="743EA839">
            <w:pPr>
              <w:suppressAutoHyphens/>
              <w:spacing w:line="38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序号</w:t>
            </w:r>
          </w:p>
        </w:tc>
        <w:tc>
          <w:tcPr>
            <w:tcW w:w="1490" w:type="dxa"/>
            <w:vAlign w:val="center"/>
          </w:tcPr>
          <w:p w14:paraId="22C87E92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评分内容</w:t>
            </w:r>
          </w:p>
        </w:tc>
        <w:tc>
          <w:tcPr>
            <w:tcW w:w="5591" w:type="dxa"/>
            <w:vAlign w:val="center"/>
          </w:tcPr>
          <w:p w14:paraId="00AC5978">
            <w:pPr>
              <w:suppressAutoHyphens/>
              <w:spacing w:line="380" w:lineRule="exact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评分标准</w:t>
            </w:r>
          </w:p>
        </w:tc>
        <w:tc>
          <w:tcPr>
            <w:tcW w:w="1229" w:type="dxa"/>
            <w:vAlign w:val="center"/>
          </w:tcPr>
          <w:p w14:paraId="6EF10D6F">
            <w:pPr>
              <w:tabs>
                <w:tab w:val="left" w:pos="960"/>
              </w:tabs>
              <w:suppressAutoHyphens/>
              <w:spacing w:line="380" w:lineRule="exact"/>
              <w:ind w:right="-172" w:rightChars="-82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分值范围</w:t>
            </w:r>
          </w:p>
        </w:tc>
      </w:tr>
      <w:tr w14:paraId="08E9C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86" w:type="dxa"/>
            <w:vAlign w:val="center"/>
          </w:tcPr>
          <w:p w14:paraId="0A7C99E7">
            <w:pPr>
              <w:suppressAutoHyphens/>
              <w:spacing w:line="38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1490" w:type="dxa"/>
            <w:vAlign w:val="center"/>
          </w:tcPr>
          <w:p w14:paraId="14923C3E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管理</w:t>
            </w:r>
            <w:r>
              <w:rPr>
                <w:kern w:val="0"/>
                <w:sz w:val="20"/>
              </w:rPr>
              <w:t>费用</w:t>
            </w:r>
          </w:p>
          <w:p w14:paraId="6928F26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5591" w:type="dxa"/>
            <w:vAlign w:val="center"/>
          </w:tcPr>
          <w:p w14:paraId="6BC3571C">
            <w:pPr>
              <w:spacing w:line="360" w:lineRule="auto"/>
              <w:ind w:firstLine="420" w:firstLineChars="200"/>
              <w:jc w:val="both"/>
              <w:rPr>
                <w:bCs/>
                <w:kern w:val="0"/>
                <w:sz w:val="21"/>
              </w:rPr>
            </w:pPr>
            <w:r>
              <w:rPr>
                <w:rFonts w:hint="eastAsia"/>
                <w:bCs/>
                <w:kern w:val="0"/>
                <w:sz w:val="21"/>
              </w:rPr>
              <w:t>填写每台</w:t>
            </w:r>
            <w:r>
              <w:rPr>
                <w:bCs/>
                <w:kern w:val="0"/>
                <w:sz w:val="21"/>
              </w:rPr>
              <w:t>设备</w:t>
            </w:r>
            <w:r>
              <w:rPr>
                <w:rFonts w:hint="eastAsia"/>
                <w:bCs/>
                <w:kern w:val="0"/>
                <w:sz w:val="21"/>
              </w:rPr>
              <w:t>每年缴纳</w:t>
            </w:r>
            <w:r>
              <w:rPr>
                <w:bCs/>
                <w:kern w:val="0"/>
                <w:sz w:val="21"/>
              </w:rPr>
              <w:t>管理</w:t>
            </w:r>
            <w:r>
              <w:rPr>
                <w:rFonts w:hint="eastAsia"/>
                <w:bCs/>
                <w:kern w:val="0"/>
                <w:sz w:val="21"/>
              </w:rPr>
              <w:t>费</w:t>
            </w:r>
            <w:r>
              <w:rPr>
                <w:bCs/>
                <w:kern w:val="0"/>
                <w:sz w:val="21"/>
              </w:rPr>
              <w:t>的金额，满足</w:t>
            </w:r>
            <w:r>
              <w:rPr>
                <w:rFonts w:hint="eastAsia"/>
                <w:bCs/>
                <w:kern w:val="0"/>
                <w:sz w:val="21"/>
              </w:rPr>
              <w:t>采购</w:t>
            </w:r>
            <w:r>
              <w:rPr>
                <w:bCs/>
                <w:kern w:val="0"/>
                <w:sz w:val="21"/>
              </w:rPr>
              <w:t>文件要求且响应价格最</w:t>
            </w:r>
            <w:r>
              <w:rPr>
                <w:rFonts w:hint="eastAsia"/>
                <w:bCs/>
                <w:kern w:val="0"/>
                <w:sz w:val="21"/>
              </w:rPr>
              <w:t>高</w:t>
            </w:r>
            <w:r>
              <w:rPr>
                <w:bCs/>
                <w:kern w:val="0"/>
                <w:sz w:val="21"/>
              </w:rPr>
              <w:t>的响应报价为评标基准价，其价格分为满分15</w:t>
            </w:r>
            <w:r>
              <w:rPr>
                <w:rFonts w:hint="eastAsia"/>
                <w:bCs/>
                <w:kern w:val="0"/>
                <w:sz w:val="21"/>
              </w:rPr>
              <w:t>分</w:t>
            </w:r>
            <w:r>
              <w:rPr>
                <w:bCs/>
                <w:kern w:val="0"/>
                <w:sz w:val="21"/>
              </w:rPr>
              <w:t>。其他供应商的价格分统一按照下列公式计算：</w:t>
            </w:r>
          </w:p>
          <w:p w14:paraId="62E76DAB">
            <w:pPr>
              <w:suppressAutoHyphens/>
              <w:spacing w:line="360" w:lineRule="auto"/>
              <w:ind w:firstLine="420" w:firstLineChars="200"/>
              <w:jc w:val="center"/>
              <w:rPr>
                <w:bCs/>
                <w:kern w:val="0"/>
                <w:sz w:val="21"/>
              </w:rPr>
            </w:pPr>
            <w:r>
              <w:rPr>
                <w:bCs/>
                <w:kern w:val="0"/>
                <w:sz w:val="21"/>
              </w:rPr>
              <w:t>响应报价得分＝（</w:t>
            </w:r>
            <w:r>
              <w:rPr>
                <w:rFonts w:hint="eastAsia"/>
                <w:bCs/>
                <w:kern w:val="0"/>
                <w:sz w:val="21"/>
              </w:rPr>
              <w:t>响应报价</w:t>
            </w:r>
            <w:r>
              <w:rPr>
                <w:bCs/>
                <w:kern w:val="0"/>
                <w:sz w:val="21"/>
              </w:rPr>
              <w:t>/</w:t>
            </w:r>
            <w:r>
              <w:rPr>
                <w:rFonts w:hint="eastAsia"/>
                <w:bCs/>
                <w:kern w:val="0"/>
                <w:sz w:val="21"/>
              </w:rPr>
              <w:t>评标</w:t>
            </w:r>
            <w:r>
              <w:rPr>
                <w:bCs/>
                <w:kern w:val="0"/>
                <w:sz w:val="21"/>
              </w:rPr>
              <w:t>基准价）×15</w:t>
            </w:r>
          </w:p>
        </w:tc>
        <w:tc>
          <w:tcPr>
            <w:tcW w:w="1229" w:type="dxa"/>
            <w:vAlign w:val="center"/>
          </w:tcPr>
          <w:p w14:paraId="636731AE">
            <w:pPr>
              <w:tabs>
                <w:tab w:val="left" w:pos="960"/>
              </w:tabs>
              <w:suppressAutoHyphens/>
              <w:spacing w:line="380" w:lineRule="exact"/>
              <w:ind w:right="-172" w:rightChars="-82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15</w:t>
            </w:r>
            <w:r>
              <w:rPr>
                <w:rFonts w:hint="eastAsia"/>
                <w:kern w:val="0"/>
                <w:sz w:val="20"/>
              </w:rPr>
              <w:t>分</w:t>
            </w:r>
          </w:p>
        </w:tc>
      </w:tr>
      <w:tr w14:paraId="79207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86" w:type="dxa"/>
            <w:vAlign w:val="center"/>
          </w:tcPr>
          <w:p w14:paraId="1041AE3B">
            <w:pPr>
              <w:suppressAutoHyphens/>
              <w:spacing w:line="38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1490" w:type="dxa"/>
            <w:vAlign w:val="center"/>
          </w:tcPr>
          <w:p w14:paraId="42C5B7B1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销售额优惠</w:t>
            </w:r>
          </w:p>
        </w:tc>
        <w:tc>
          <w:tcPr>
            <w:tcW w:w="5591" w:type="dxa"/>
            <w:vAlign w:val="center"/>
          </w:tcPr>
          <w:p w14:paraId="75CD1E8B">
            <w:pPr>
              <w:spacing w:line="360" w:lineRule="auto"/>
              <w:ind w:firstLine="420" w:firstLineChars="200"/>
              <w:jc w:val="both"/>
              <w:rPr>
                <w:bCs/>
                <w:kern w:val="0"/>
                <w:sz w:val="21"/>
              </w:rPr>
            </w:pPr>
            <w:r>
              <w:rPr>
                <w:rFonts w:hint="eastAsia"/>
                <w:bCs/>
                <w:kern w:val="0"/>
                <w:sz w:val="21"/>
              </w:rPr>
              <w:t>填写销售</w:t>
            </w:r>
            <w:r>
              <w:rPr>
                <w:bCs/>
                <w:kern w:val="0"/>
                <w:sz w:val="21"/>
              </w:rPr>
              <w:t>金额支付给医院的比例，满足</w:t>
            </w:r>
            <w:r>
              <w:rPr>
                <w:rFonts w:hint="eastAsia"/>
                <w:bCs/>
                <w:kern w:val="0"/>
                <w:sz w:val="21"/>
              </w:rPr>
              <w:t>采购</w:t>
            </w:r>
            <w:r>
              <w:rPr>
                <w:bCs/>
                <w:kern w:val="0"/>
                <w:sz w:val="21"/>
              </w:rPr>
              <w:t>文件要求且响应价格最</w:t>
            </w:r>
            <w:r>
              <w:rPr>
                <w:rFonts w:hint="eastAsia"/>
                <w:bCs/>
                <w:kern w:val="0"/>
                <w:sz w:val="21"/>
              </w:rPr>
              <w:t>高</w:t>
            </w:r>
            <w:r>
              <w:rPr>
                <w:bCs/>
                <w:kern w:val="0"/>
                <w:sz w:val="21"/>
              </w:rPr>
              <w:t>的响应报价为评标基准价，其价格分为满分15</w:t>
            </w:r>
            <w:r>
              <w:rPr>
                <w:rFonts w:hint="eastAsia"/>
                <w:bCs/>
                <w:kern w:val="0"/>
                <w:sz w:val="21"/>
              </w:rPr>
              <w:t>分</w:t>
            </w:r>
            <w:r>
              <w:rPr>
                <w:bCs/>
                <w:kern w:val="0"/>
                <w:sz w:val="21"/>
              </w:rPr>
              <w:t>。其他供应商的价格分统一按照下列公式计算：</w:t>
            </w:r>
          </w:p>
          <w:p w14:paraId="3624EC39">
            <w:pPr>
              <w:spacing w:line="360" w:lineRule="auto"/>
              <w:ind w:firstLine="420" w:firstLineChars="200"/>
              <w:jc w:val="both"/>
              <w:rPr>
                <w:bCs/>
                <w:kern w:val="0"/>
                <w:sz w:val="21"/>
              </w:rPr>
            </w:pPr>
            <w:r>
              <w:rPr>
                <w:bCs/>
                <w:kern w:val="0"/>
                <w:sz w:val="21"/>
              </w:rPr>
              <w:t>响应报价得分＝（</w:t>
            </w:r>
            <w:r>
              <w:rPr>
                <w:rFonts w:hint="eastAsia"/>
                <w:bCs/>
                <w:kern w:val="0"/>
                <w:sz w:val="21"/>
              </w:rPr>
              <w:t>响应报价</w:t>
            </w:r>
            <w:r>
              <w:rPr>
                <w:bCs/>
                <w:kern w:val="0"/>
                <w:sz w:val="21"/>
              </w:rPr>
              <w:t>/</w:t>
            </w:r>
            <w:r>
              <w:rPr>
                <w:rFonts w:hint="eastAsia"/>
                <w:bCs/>
                <w:kern w:val="0"/>
                <w:sz w:val="21"/>
              </w:rPr>
              <w:t>评标</w:t>
            </w:r>
            <w:r>
              <w:rPr>
                <w:bCs/>
                <w:kern w:val="0"/>
                <w:sz w:val="21"/>
              </w:rPr>
              <w:t>基准价）×15</w:t>
            </w:r>
          </w:p>
        </w:tc>
        <w:tc>
          <w:tcPr>
            <w:tcW w:w="1229" w:type="dxa"/>
            <w:vAlign w:val="center"/>
          </w:tcPr>
          <w:p w14:paraId="41872844">
            <w:pPr>
              <w:tabs>
                <w:tab w:val="left" w:pos="960"/>
              </w:tabs>
              <w:suppressAutoHyphens/>
              <w:spacing w:line="380" w:lineRule="exact"/>
              <w:ind w:right="-172" w:rightChars="-82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15</w:t>
            </w:r>
            <w:r>
              <w:rPr>
                <w:rFonts w:hint="eastAsia"/>
                <w:kern w:val="0"/>
                <w:sz w:val="20"/>
              </w:rPr>
              <w:t>分</w:t>
            </w:r>
          </w:p>
        </w:tc>
      </w:tr>
      <w:tr w14:paraId="1E687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1CE1C8F5">
            <w:pPr>
              <w:jc w:val="center"/>
              <w:rPr>
                <w:kern w:val="0"/>
                <w:sz w:val="21"/>
              </w:rPr>
            </w:pPr>
          </w:p>
          <w:p w14:paraId="1CE71541">
            <w:pPr>
              <w:jc w:val="center"/>
              <w:rPr>
                <w:kern w:val="0"/>
                <w:sz w:val="21"/>
              </w:rPr>
            </w:pPr>
          </w:p>
          <w:p w14:paraId="68272591">
            <w:pPr>
              <w:jc w:val="center"/>
              <w:rPr>
                <w:kern w:val="0"/>
                <w:sz w:val="21"/>
              </w:rPr>
            </w:pPr>
          </w:p>
          <w:p w14:paraId="40D92C67">
            <w:pPr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3</w:t>
            </w:r>
          </w:p>
        </w:tc>
        <w:tc>
          <w:tcPr>
            <w:tcW w:w="1490" w:type="dxa"/>
          </w:tcPr>
          <w:p w14:paraId="66894781">
            <w:pPr>
              <w:jc w:val="center"/>
              <w:rPr>
                <w:kern w:val="0"/>
                <w:sz w:val="21"/>
                <w:lang w:val="zh-TW"/>
              </w:rPr>
            </w:pPr>
          </w:p>
          <w:p w14:paraId="3B8902C5">
            <w:pPr>
              <w:jc w:val="center"/>
              <w:rPr>
                <w:kern w:val="0"/>
                <w:sz w:val="21"/>
                <w:lang w:val="zh-TW"/>
              </w:rPr>
            </w:pPr>
          </w:p>
          <w:p w14:paraId="123C106B">
            <w:pPr>
              <w:jc w:val="center"/>
              <w:rPr>
                <w:kern w:val="0"/>
                <w:sz w:val="21"/>
                <w:lang w:val="zh-TW"/>
              </w:rPr>
            </w:pPr>
          </w:p>
          <w:p w14:paraId="254E8BF9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  <w:lang w:val="zh-TW"/>
              </w:rPr>
              <w:t>投入设备</w:t>
            </w:r>
          </w:p>
        </w:tc>
        <w:tc>
          <w:tcPr>
            <w:tcW w:w="5591" w:type="dxa"/>
          </w:tcPr>
          <w:p w14:paraId="515CA4A6">
            <w:pPr>
              <w:spacing w:line="360" w:lineRule="auto"/>
              <w:jc w:val="both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投标人提供的自主便民柜应具有一定的技术先进性，投标人能够提供该设备相关的知识产权证书(软件著作权或发明专利)，每提供一个得</w:t>
            </w:r>
            <w:r>
              <w:rPr>
                <w:kern w:val="0"/>
                <w:sz w:val="21"/>
              </w:rPr>
              <w:t>2</w:t>
            </w:r>
            <w:r>
              <w:rPr>
                <w:rFonts w:hint="eastAsia"/>
                <w:kern w:val="0"/>
                <w:sz w:val="21"/>
              </w:rPr>
              <w:t>分，共</w:t>
            </w:r>
            <w:r>
              <w:rPr>
                <w:kern w:val="0"/>
                <w:sz w:val="21"/>
              </w:rPr>
              <w:t>10</w:t>
            </w:r>
            <w:r>
              <w:rPr>
                <w:rFonts w:hint="eastAsia"/>
                <w:kern w:val="0"/>
                <w:sz w:val="21"/>
              </w:rPr>
              <w:t>分</w:t>
            </w:r>
          </w:p>
          <w:p w14:paraId="6A25624C">
            <w:pPr>
              <w:spacing w:line="360" w:lineRule="auto"/>
              <w:ind w:firstLine="420" w:firstLineChars="200"/>
              <w:jc w:val="both"/>
              <w:rPr>
                <w:kern w:val="0"/>
                <w:sz w:val="21"/>
                <w:lang w:val="zh-CN"/>
              </w:rPr>
            </w:pPr>
            <w:r>
              <w:rPr>
                <w:rFonts w:hint="eastAsia"/>
                <w:kern w:val="0"/>
                <w:sz w:val="21"/>
              </w:rPr>
              <w:t>注：投标文件中提供</w:t>
            </w:r>
            <w:r>
              <w:rPr>
                <w:rFonts w:hint="eastAsia"/>
                <w:kern w:val="0"/>
                <w:sz w:val="21"/>
                <w:lang w:val="zh-CN"/>
              </w:rPr>
              <w:t>有效的软件著作权证书或发明专利证书扫描件。</w:t>
            </w:r>
          </w:p>
        </w:tc>
        <w:tc>
          <w:tcPr>
            <w:tcW w:w="1229" w:type="dxa"/>
            <w:vAlign w:val="center"/>
          </w:tcPr>
          <w:p w14:paraId="3738F053">
            <w:pPr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10</w:t>
            </w:r>
            <w:r>
              <w:rPr>
                <w:rFonts w:hint="eastAsia"/>
                <w:kern w:val="0"/>
                <w:sz w:val="21"/>
              </w:rPr>
              <w:t>分</w:t>
            </w:r>
          </w:p>
        </w:tc>
      </w:tr>
      <w:tr w14:paraId="13237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29A3F0DE">
            <w:pPr>
              <w:jc w:val="center"/>
              <w:rPr>
                <w:kern w:val="0"/>
                <w:sz w:val="21"/>
              </w:rPr>
            </w:pPr>
          </w:p>
          <w:p w14:paraId="115C4C2B">
            <w:pPr>
              <w:jc w:val="center"/>
              <w:rPr>
                <w:kern w:val="0"/>
                <w:sz w:val="21"/>
              </w:rPr>
            </w:pPr>
          </w:p>
          <w:p w14:paraId="1CE2C718">
            <w:pPr>
              <w:jc w:val="center"/>
              <w:rPr>
                <w:kern w:val="0"/>
                <w:sz w:val="21"/>
              </w:rPr>
            </w:pPr>
          </w:p>
          <w:p w14:paraId="42FCA368">
            <w:pPr>
              <w:jc w:val="center"/>
              <w:rPr>
                <w:kern w:val="0"/>
                <w:sz w:val="21"/>
              </w:rPr>
            </w:pPr>
          </w:p>
          <w:p w14:paraId="7115B5C1">
            <w:pPr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4</w:t>
            </w:r>
          </w:p>
        </w:tc>
        <w:tc>
          <w:tcPr>
            <w:tcW w:w="1490" w:type="dxa"/>
          </w:tcPr>
          <w:p w14:paraId="68EA994F">
            <w:pPr>
              <w:jc w:val="center"/>
              <w:rPr>
                <w:kern w:val="0"/>
                <w:sz w:val="21"/>
              </w:rPr>
            </w:pPr>
          </w:p>
          <w:p w14:paraId="0B0850A2">
            <w:pPr>
              <w:jc w:val="center"/>
              <w:rPr>
                <w:kern w:val="0"/>
                <w:sz w:val="21"/>
              </w:rPr>
            </w:pPr>
          </w:p>
          <w:p w14:paraId="5909FDAA">
            <w:pPr>
              <w:jc w:val="center"/>
              <w:rPr>
                <w:kern w:val="0"/>
                <w:sz w:val="21"/>
              </w:rPr>
            </w:pPr>
          </w:p>
          <w:p w14:paraId="6F55400A">
            <w:pPr>
              <w:jc w:val="center"/>
              <w:rPr>
                <w:kern w:val="0"/>
                <w:sz w:val="21"/>
              </w:rPr>
            </w:pPr>
          </w:p>
          <w:p w14:paraId="3486C54E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业绩</w:t>
            </w:r>
          </w:p>
        </w:tc>
        <w:tc>
          <w:tcPr>
            <w:tcW w:w="5591" w:type="dxa"/>
          </w:tcPr>
          <w:p w14:paraId="314C1CF9">
            <w:pPr>
              <w:spacing w:line="360" w:lineRule="auto"/>
              <w:ind w:firstLine="420" w:firstLineChars="200"/>
              <w:jc w:val="both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2021年1月1日以来（以合同签订时间为准），投标人提供所投产品同品牌同型号设备业绩，每提供1个业绩得</w:t>
            </w:r>
            <w:r>
              <w:rPr>
                <w:kern w:val="0"/>
                <w:sz w:val="21"/>
              </w:rPr>
              <w:t>2</w:t>
            </w:r>
            <w:r>
              <w:rPr>
                <w:rFonts w:hint="eastAsia"/>
                <w:kern w:val="0"/>
                <w:sz w:val="21"/>
              </w:rPr>
              <w:t>分，满分</w:t>
            </w:r>
            <w:r>
              <w:rPr>
                <w:kern w:val="0"/>
                <w:sz w:val="21"/>
              </w:rPr>
              <w:t>16</w:t>
            </w:r>
            <w:r>
              <w:rPr>
                <w:rFonts w:hint="eastAsia"/>
                <w:kern w:val="0"/>
                <w:sz w:val="21"/>
              </w:rPr>
              <w:t>分。</w:t>
            </w:r>
          </w:p>
          <w:p w14:paraId="50005BEA">
            <w:pPr>
              <w:spacing w:line="360" w:lineRule="auto"/>
              <w:ind w:firstLine="420" w:firstLineChars="200"/>
              <w:jc w:val="both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注：投标文件中提供业绩合同扫描件，如合同中无法体现签订时间、产品品牌、型号等相关信息的，须同时另附合同甲方出具的证明材料扫描件，否则不得分。</w:t>
            </w:r>
          </w:p>
        </w:tc>
        <w:tc>
          <w:tcPr>
            <w:tcW w:w="1229" w:type="dxa"/>
            <w:vAlign w:val="center"/>
          </w:tcPr>
          <w:p w14:paraId="38D30995">
            <w:pPr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16</w:t>
            </w:r>
            <w:r>
              <w:rPr>
                <w:rFonts w:hint="eastAsia"/>
                <w:kern w:val="0"/>
                <w:sz w:val="21"/>
              </w:rPr>
              <w:t>分</w:t>
            </w:r>
          </w:p>
        </w:tc>
      </w:tr>
      <w:tr w14:paraId="4E69D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5199CA4B">
            <w:pPr>
              <w:jc w:val="center"/>
              <w:rPr>
                <w:kern w:val="0"/>
                <w:sz w:val="21"/>
              </w:rPr>
            </w:pPr>
          </w:p>
          <w:p w14:paraId="13F26F6C">
            <w:pPr>
              <w:jc w:val="center"/>
              <w:rPr>
                <w:kern w:val="0"/>
                <w:sz w:val="21"/>
              </w:rPr>
            </w:pPr>
          </w:p>
          <w:p w14:paraId="56A94359">
            <w:pPr>
              <w:jc w:val="center"/>
              <w:rPr>
                <w:kern w:val="0"/>
                <w:sz w:val="21"/>
              </w:rPr>
            </w:pPr>
          </w:p>
          <w:p w14:paraId="36898141">
            <w:pPr>
              <w:jc w:val="center"/>
              <w:rPr>
                <w:kern w:val="0"/>
                <w:sz w:val="21"/>
              </w:rPr>
            </w:pPr>
          </w:p>
          <w:p w14:paraId="54305EDF">
            <w:pPr>
              <w:jc w:val="center"/>
              <w:rPr>
                <w:kern w:val="0"/>
                <w:sz w:val="21"/>
              </w:rPr>
            </w:pPr>
          </w:p>
          <w:p w14:paraId="5EB47D0F">
            <w:pPr>
              <w:jc w:val="center"/>
              <w:rPr>
                <w:kern w:val="0"/>
                <w:sz w:val="21"/>
              </w:rPr>
            </w:pPr>
          </w:p>
          <w:p w14:paraId="4D2E7F71">
            <w:pPr>
              <w:jc w:val="center"/>
              <w:rPr>
                <w:kern w:val="0"/>
                <w:sz w:val="21"/>
              </w:rPr>
            </w:pPr>
          </w:p>
          <w:p w14:paraId="0BDBE779">
            <w:pPr>
              <w:jc w:val="center"/>
              <w:rPr>
                <w:kern w:val="0"/>
                <w:sz w:val="21"/>
              </w:rPr>
            </w:pPr>
          </w:p>
          <w:p w14:paraId="0E4BC322">
            <w:pPr>
              <w:jc w:val="center"/>
              <w:rPr>
                <w:kern w:val="0"/>
                <w:sz w:val="21"/>
              </w:rPr>
            </w:pPr>
          </w:p>
          <w:p w14:paraId="0B89AF58">
            <w:pPr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5</w:t>
            </w:r>
          </w:p>
        </w:tc>
        <w:tc>
          <w:tcPr>
            <w:tcW w:w="1490" w:type="dxa"/>
          </w:tcPr>
          <w:p w14:paraId="3C187B17">
            <w:pPr>
              <w:jc w:val="center"/>
              <w:rPr>
                <w:kern w:val="0"/>
                <w:sz w:val="21"/>
              </w:rPr>
            </w:pPr>
          </w:p>
          <w:p w14:paraId="1236FD12">
            <w:pPr>
              <w:jc w:val="center"/>
              <w:rPr>
                <w:kern w:val="0"/>
                <w:sz w:val="21"/>
              </w:rPr>
            </w:pPr>
          </w:p>
          <w:p w14:paraId="62975B9A">
            <w:pPr>
              <w:jc w:val="center"/>
              <w:rPr>
                <w:kern w:val="0"/>
                <w:sz w:val="21"/>
              </w:rPr>
            </w:pPr>
          </w:p>
          <w:p w14:paraId="63A20865">
            <w:pPr>
              <w:jc w:val="center"/>
              <w:rPr>
                <w:kern w:val="0"/>
                <w:sz w:val="21"/>
              </w:rPr>
            </w:pPr>
          </w:p>
          <w:p w14:paraId="5A2908A5">
            <w:pPr>
              <w:jc w:val="center"/>
              <w:rPr>
                <w:kern w:val="0"/>
                <w:sz w:val="21"/>
              </w:rPr>
            </w:pPr>
          </w:p>
          <w:p w14:paraId="733D88BD">
            <w:pPr>
              <w:jc w:val="center"/>
              <w:rPr>
                <w:kern w:val="0"/>
                <w:sz w:val="21"/>
              </w:rPr>
            </w:pPr>
          </w:p>
          <w:p w14:paraId="1AB3C2F5">
            <w:pPr>
              <w:jc w:val="center"/>
              <w:rPr>
                <w:kern w:val="0"/>
                <w:sz w:val="21"/>
              </w:rPr>
            </w:pPr>
          </w:p>
          <w:p w14:paraId="7D4AF410">
            <w:pPr>
              <w:jc w:val="center"/>
              <w:rPr>
                <w:kern w:val="0"/>
                <w:sz w:val="21"/>
              </w:rPr>
            </w:pPr>
          </w:p>
          <w:p w14:paraId="3F81F975">
            <w:pPr>
              <w:jc w:val="center"/>
              <w:rPr>
                <w:kern w:val="0"/>
                <w:sz w:val="21"/>
              </w:rPr>
            </w:pPr>
          </w:p>
          <w:p w14:paraId="784BC9D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功能</w:t>
            </w:r>
          </w:p>
        </w:tc>
        <w:tc>
          <w:tcPr>
            <w:tcW w:w="5591" w:type="dxa"/>
          </w:tcPr>
          <w:p w14:paraId="0E8BB3EC">
            <w:pPr>
              <w:pStyle w:val="5"/>
              <w:framePr w:wrap="auto" w:vAnchor="margin" w:hAnchor="text" w:yAlign="inline"/>
              <w:numPr>
                <w:ilvl w:val="0"/>
                <w:numId w:val="2"/>
              </w:numPr>
              <w:spacing w:line="360" w:lineRule="auto"/>
              <w:jc w:val="both"/>
              <w:rPr>
                <w:rFonts w:ascii="宋体" w:hAnsi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设备可支持微信、支付宝支付；</w:t>
            </w:r>
          </w:p>
          <w:p w14:paraId="2FBD2CF7">
            <w:pPr>
              <w:pStyle w:val="5"/>
              <w:framePr w:wrap="auto" w:vAnchor="margin" w:hAnchor="text" w:yAlign="inline"/>
              <w:numPr>
                <w:ilvl w:val="0"/>
                <w:numId w:val="2"/>
              </w:numPr>
              <w:spacing w:line="360" w:lineRule="auto"/>
              <w:jc w:val="both"/>
              <w:rPr>
                <w:rFonts w:ascii="宋体" w:hAnsi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设备带屏幕</w:t>
            </w:r>
          </w:p>
          <w:p w14:paraId="208224CD">
            <w:pPr>
              <w:spacing w:line="360" w:lineRule="auto"/>
              <w:ind w:firstLine="420" w:firstLineChars="200"/>
              <w:jc w:val="both"/>
              <w:rPr>
                <w:bCs/>
                <w:kern w:val="0"/>
                <w:sz w:val="21"/>
              </w:rPr>
            </w:pPr>
            <w:r>
              <w:rPr>
                <w:bCs/>
                <w:kern w:val="0"/>
                <w:sz w:val="21"/>
              </w:rPr>
              <w:t>3</w:t>
            </w:r>
            <w:r>
              <w:rPr>
                <w:rFonts w:hint="eastAsia"/>
                <w:bCs/>
                <w:kern w:val="0"/>
                <w:sz w:val="21"/>
              </w:rPr>
              <w:t>、 为方便用户，支持同时购买多个产品统一结算；</w:t>
            </w:r>
          </w:p>
          <w:p w14:paraId="3BCA8B90">
            <w:pPr>
              <w:pStyle w:val="5"/>
              <w:framePr w:wrap="auto" w:vAnchor="margin" w:hAnchor="text" w:yAlign="inline"/>
              <w:spacing w:line="360" w:lineRule="auto"/>
              <w:ind w:firstLine="420" w:firstLineChars="200"/>
              <w:jc w:val="both"/>
              <w:rPr>
                <w:rFonts w:ascii="宋体" w:hAnsi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、设备具备有效期管理系统，提示近效期产品；</w:t>
            </w:r>
          </w:p>
          <w:p w14:paraId="6458EAE7">
            <w:pPr>
              <w:pStyle w:val="5"/>
              <w:framePr w:wrap="auto" w:vAnchor="margin" w:hAnchor="text" w:yAlign="inline"/>
              <w:spacing w:line="360" w:lineRule="auto"/>
              <w:ind w:firstLine="420" w:firstLineChars="200"/>
              <w:jc w:val="both"/>
              <w:rPr>
                <w:rFonts w:ascii="宋体" w:hAnsi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、可对产品进行批号管理，库存管理等功能；</w:t>
            </w:r>
          </w:p>
          <w:p w14:paraId="184613CD">
            <w:pPr>
              <w:spacing w:line="360" w:lineRule="auto"/>
              <w:ind w:firstLine="420" w:firstLineChars="200"/>
              <w:jc w:val="both"/>
              <w:rPr>
                <w:bCs/>
                <w:kern w:val="0"/>
                <w:sz w:val="21"/>
              </w:rPr>
            </w:pPr>
            <w:r>
              <w:rPr>
                <w:bCs/>
                <w:kern w:val="0"/>
                <w:sz w:val="21"/>
              </w:rPr>
              <w:t>6</w:t>
            </w:r>
            <w:r>
              <w:rPr>
                <w:rFonts w:hint="eastAsia"/>
                <w:bCs/>
                <w:kern w:val="0"/>
                <w:sz w:val="21"/>
              </w:rPr>
              <w:t>、</w:t>
            </w:r>
            <w:r>
              <w:rPr>
                <w:bCs/>
                <w:kern w:val="0"/>
                <w:sz w:val="21"/>
              </w:rPr>
              <w:t>具有</w:t>
            </w:r>
            <w:r>
              <w:rPr>
                <w:rFonts w:hint="eastAsia"/>
                <w:bCs/>
                <w:kern w:val="0"/>
                <w:sz w:val="21"/>
              </w:rPr>
              <w:t>实时退款功能。</w:t>
            </w:r>
          </w:p>
          <w:p w14:paraId="5C69E1AC">
            <w:pPr>
              <w:spacing w:line="360" w:lineRule="auto"/>
              <w:ind w:firstLine="420" w:firstLineChars="200"/>
              <w:jc w:val="both"/>
              <w:rPr>
                <w:bCs/>
                <w:kern w:val="0"/>
                <w:sz w:val="21"/>
              </w:rPr>
            </w:pPr>
            <w:r>
              <w:rPr>
                <w:bCs/>
                <w:kern w:val="0"/>
                <w:sz w:val="21"/>
              </w:rPr>
              <w:t>7</w:t>
            </w:r>
            <w:r>
              <w:rPr>
                <w:rFonts w:hint="eastAsia"/>
                <w:bCs/>
                <w:kern w:val="0"/>
                <w:sz w:val="21"/>
              </w:rPr>
              <w:t>、支持对接医院管理系统。承诺如果采购人</w:t>
            </w:r>
            <w:r>
              <w:rPr>
                <w:bCs/>
                <w:kern w:val="0"/>
                <w:sz w:val="21"/>
              </w:rPr>
              <w:t>需要对接医院系统，则免费对接，并承担对方公司的费用。</w:t>
            </w:r>
          </w:p>
          <w:p w14:paraId="0D9522C7">
            <w:pPr>
              <w:spacing w:line="360" w:lineRule="auto"/>
              <w:ind w:firstLine="420" w:firstLineChars="200"/>
              <w:jc w:val="both"/>
              <w:rPr>
                <w:bCs/>
                <w:kern w:val="0"/>
                <w:sz w:val="21"/>
              </w:rPr>
            </w:pPr>
            <w:r>
              <w:rPr>
                <w:rFonts w:hint="eastAsia"/>
                <w:bCs/>
                <w:kern w:val="0"/>
                <w:sz w:val="21"/>
              </w:rPr>
              <w:t>投标人提供的自助便民柜具有以上产品功能的，每一个得2分，投标文件中须提供能够证明产品功能的证明材料，证明材料</w:t>
            </w:r>
            <w:r>
              <w:rPr>
                <w:bCs/>
                <w:kern w:val="0"/>
                <w:sz w:val="21"/>
              </w:rPr>
              <w:t>是指（以下材料的一种或多种）：</w:t>
            </w:r>
          </w:p>
          <w:p w14:paraId="2D63EF48">
            <w:pPr>
              <w:spacing w:line="360" w:lineRule="auto"/>
              <w:ind w:firstLine="420" w:firstLineChars="200"/>
              <w:jc w:val="both"/>
              <w:rPr>
                <w:bCs/>
                <w:kern w:val="0"/>
                <w:sz w:val="21"/>
              </w:rPr>
            </w:pPr>
            <w:r>
              <w:rPr>
                <w:bCs/>
                <w:kern w:val="0"/>
                <w:sz w:val="21"/>
              </w:rPr>
              <w:t>①</w:t>
            </w:r>
            <w:r>
              <w:rPr>
                <w:rFonts w:hint="eastAsia"/>
                <w:bCs/>
                <w:kern w:val="0"/>
                <w:sz w:val="21"/>
              </w:rPr>
              <w:t>官网截图或功能截图</w:t>
            </w:r>
            <w:r>
              <w:rPr>
                <w:bCs/>
                <w:kern w:val="0"/>
                <w:sz w:val="21"/>
              </w:rPr>
              <w:t>；</w:t>
            </w:r>
          </w:p>
          <w:p w14:paraId="6DDF5F77">
            <w:pPr>
              <w:spacing w:line="360" w:lineRule="auto"/>
              <w:ind w:firstLine="420" w:firstLineChars="200"/>
              <w:jc w:val="both"/>
              <w:rPr>
                <w:bCs/>
                <w:kern w:val="0"/>
                <w:sz w:val="21"/>
              </w:rPr>
            </w:pPr>
            <w:r>
              <w:rPr>
                <w:bCs/>
                <w:kern w:val="0"/>
                <w:sz w:val="21"/>
              </w:rPr>
              <w:t>②第三方有权机构出具的检验或检测报告；</w:t>
            </w:r>
          </w:p>
          <w:p w14:paraId="2D5E4EEB">
            <w:pPr>
              <w:spacing w:line="360" w:lineRule="auto"/>
              <w:ind w:firstLine="420" w:firstLineChars="200"/>
              <w:jc w:val="both"/>
              <w:rPr>
                <w:bCs/>
                <w:kern w:val="0"/>
                <w:sz w:val="21"/>
              </w:rPr>
            </w:pPr>
            <w:r>
              <w:rPr>
                <w:bCs/>
                <w:kern w:val="0"/>
                <w:sz w:val="21"/>
              </w:rPr>
              <w:t>③产品说明书（制造商公开发布的印刷技术资料或技术彩页）</w:t>
            </w:r>
            <w:r>
              <w:rPr>
                <w:rFonts w:hint="eastAsia"/>
                <w:bCs/>
                <w:kern w:val="0"/>
                <w:sz w:val="21"/>
              </w:rPr>
              <w:t>。</w:t>
            </w:r>
          </w:p>
        </w:tc>
        <w:tc>
          <w:tcPr>
            <w:tcW w:w="1229" w:type="dxa"/>
          </w:tcPr>
          <w:p w14:paraId="16065C6C">
            <w:pPr>
              <w:jc w:val="center"/>
              <w:rPr>
                <w:kern w:val="0"/>
                <w:sz w:val="21"/>
              </w:rPr>
            </w:pPr>
          </w:p>
          <w:p w14:paraId="0D1466EA">
            <w:pPr>
              <w:jc w:val="center"/>
              <w:rPr>
                <w:kern w:val="0"/>
                <w:sz w:val="21"/>
              </w:rPr>
            </w:pPr>
          </w:p>
          <w:p w14:paraId="62BCE404">
            <w:pPr>
              <w:jc w:val="center"/>
              <w:rPr>
                <w:kern w:val="0"/>
                <w:sz w:val="21"/>
              </w:rPr>
            </w:pPr>
          </w:p>
          <w:p w14:paraId="03845276">
            <w:pPr>
              <w:jc w:val="center"/>
              <w:rPr>
                <w:kern w:val="0"/>
                <w:sz w:val="21"/>
              </w:rPr>
            </w:pPr>
          </w:p>
          <w:p w14:paraId="065C26A7">
            <w:pPr>
              <w:jc w:val="center"/>
              <w:rPr>
                <w:kern w:val="0"/>
                <w:sz w:val="21"/>
              </w:rPr>
            </w:pPr>
          </w:p>
          <w:p w14:paraId="18438779">
            <w:pPr>
              <w:jc w:val="center"/>
              <w:rPr>
                <w:kern w:val="0"/>
                <w:sz w:val="21"/>
              </w:rPr>
            </w:pPr>
          </w:p>
          <w:p w14:paraId="71B0E646">
            <w:pPr>
              <w:jc w:val="center"/>
              <w:rPr>
                <w:kern w:val="0"/>
                <w:sz w:val="21"/>
              </w:rPr>
            </w:pPr>
          </w:p>
          <w:p w14:paraId="2A7F09E9">
            <w:pPr>
              <w:jc w:val="center"/>
              <w:rPr>
                <w:kern w:val="0"/>
                <w:sz w:val="21"/>
              </w:rPr>
            </w:pPr>
          </w:p>
          <w:p w14:paraId="66ABFA7F">
            <w:pPr>
              <w:jc w:val="center"/>
              <w:rPr>
                <w:kern w:val="0"/>
                <w:sz w:val="21"/>
              </w:rPr>
            </w:pPr>
          </w:p>
          <w:p w14:paraId="6EB5C595">
            <w:pPr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14</w:t>
            </w:r>
            <w:r>
              <w:rPr>
                <w:rFonts w:hint="eastAsia"/>
                <w:kern w:val="0"/>
                <w:sz w:val="21"/>
              </w:rPr>
              <w:t>分</w:t>
            </w:r>
          </w:p>
        </w:tc>
      </w:tr>
      <w:tr w14:paraId="49287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4C87A28B">
            <w:pPr>
              <w:jc w:val="center"/>
              <w:rPr>
                <w:kern w:val="0"/>
                <w:sz w:val="21"/>
              </w:rPr>
            </w:pPr>
          </w:p>
          <w:p w14:paraId="0A738F02">
            <w:pPr>
              <w:jc w:val="center"/>
              <w:rPr>
                <w:kern w:val="0"/>
                <w:sz w:val="21"/>
              </w:rPr>
            </w:pPr>
          </w:p>
          <w:p w14:paraId="0E41F168">
            <w:pPr>
              <w:jc w:val="center"/>
              <w:rPr>
                <w:kern w:val="0"/>
                <w:sz w:val="21"/>
              </w:rPr>
            </w:pPr>
          </w:p>
          <w:p w14:paraId="12D6E6AB">
            <w:pPr>
              <w:jc w:val="center"/>
              <w:rPr>
                <w:kern w:val="0"/>
                <w:sz w:val="21"/>
              </w:rPr>
            </w:pPr>
          </w:p>
          <w:p w14:paraId="595BF753">
            <w:pPr>
              <w:jc w:val="center"/>
              <w:rPr>
                <w:kern w:val="0"/>
                <w:sz w:val="21"/>
              </w:rPr>
            </w:pPr>
          </w:p>
          <w:p w14:paraId="382C16C0">
            <w:pPr>
              <w:jc w:val="center"/>
              <w:rPr>
                <w:kern w:val="0"/>
                <w:sz w:val="21"/>
              </w:rPr>
            </w:pPr>
          </w:p>
          <w:p w14:paraId="0E71974C">
            <w:pPr>
              <w:jc w:val="center"/>
              <w:rPr>
                <w:kern w:val="0"/>
                <w:sz w:val="21"/>
              </w:rPr>
            </w:pPr>
          </w:p>
          <w:p w14:paraId="36C60664">
            <w:pPr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6</w:t>
            </w:r>
          </w:p>
        </w:tc>
        <w:tc>
          <w:tcPr>
            <w:tcW w:w="1490" w:type="dxa"/>
          </w:tcPr>
          <w:p w14:paraId="65F0049D">
            <w:pPr>
              <w:jc w:val="center"/>
              <w:rPr>
                <w:kern w:val="0"/>
                <w:sz w:val="21"/>
              </w:rPr>
            </w:pPr>
          </w:p>
          <w:p w14:paraId="43EDF684">
            <w:pPr>
              <w:jc w:val="center"/>
              <w:rPr>
                <w:kern w:val="0"/>
                <w:sz w:val="21"/>
              </w:rPr>
            </w:pPr>
          </w:p>
          <w:p w14:paraId="1B170CFB">
            <w:pPr>
              <w:jc w:val="center"/>
              <w:rPr>
                <w:kern w:val="0"/>
                <w:sz w:val="21"/>
              </w:rPr>
            </w:pPr>
          </w:p>
          <w:p w14:paraId="5E59C9A8">
            <w:pPr>
              <w:jc w:val="center"/>
              <w:rPr>
                <w:kern w:val="0"/>
                <w:sz w:val="21"/>
              </w:rPr>
            </w:pPr>
          </w:p>
          <w:p w14:paraId="359A0F05">
            <w:pPr>
              <w:jc w:val="center"/>
              <w:rPr>
                <w:kern w:val="0"/>
                <w:sz w:val="21"/>
              </w:rPr>
            </w:pPr>
          </w:p>
          <w:p w14:paraId="723EF640">
            <w:pPr>
              <w:jc w:val="center"/>
              <w:rPr>
                <w:kern w:val="0"/>
                <w:sz w:val="21"/>
              </w:rPr>
            </w:pPr>
          </w:p>
          <w:p w14:paraId="7479E15E">
            <w:pPr>
              <w:jc w:val="center"/>
              <w:rPr>
                <w:kern w:val="0"/>
                <w:sz w:val="21"/>
              </w:rPr>
            </w:pPr>
          </w:p>
          <w:p w14:paraId="02C7D78D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供货安装（调试）方案</w:t>
            </w:r>
          </w:p>
        </w:tc>
        <w:tc>
          <w:tcPr>
            <w:tcW w:w="5591" w:type="dxa"/>
          </w:tcPr>
          <w:p w14:paraId="47A4EE33">
            <w:pPr>
              <w:spacing w:line="360" w:lineRule="auto"/>
              <w:ind w:firstLine="420" w:firstLineChars="200"/>
              <w:jc w:val="both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  <w:lang w:bidi="ar"/>
              </w:rPr>
              <w:t xml:space="preserve">根据投标人针对本项目提供的供货安装（调试）方案，内容包括但不限于包装、运输、供货、安装、调试、验收配合等情况进行综合评审： </w:t>
            </w:r>
          </w:p>
          <w:p w14:paraId="1D52FA4A">
            <w:pPr>
              <w:spacing w:line="360" w:lineRule="auto"/>
              <w:ind w:firstLine="420" w:firstLineChars="200"/>
              <w:jc w:val="both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  <w:lang w:bidi="ar"/>
              </w:rPr>
              <w:t>（1）方案覆盖全面、要点突出、针对性强，内容完整详实，表述清晰，与本项目实际需求适应度高，利于项目实施的得</w:t>
            </w:r>
            <w:r>
              <w:rPr>
                <w:b/>
                <w:bCs/>
                <w:kern w:val="0"/>
                <w:sz w:val="21"/>
                <w:lang w:bidi="ar"/>
              </w:rPr>
              <w:t>15</w:t>
            </w:r>
            <w:r>
              <w:rPr>
                <w:rFonts w:hint="eastAsia"/>
                <w:kern w:val="0"/>
                <w:sz w:val="21"/>
                <w:lang w:bidi="ar"/>
              </w:rPr>
              <w:t xml:space="preserve">分； </w:t>
            </w:r>
          </w:p>
          <w:p w14:paraId="1358B89C">
            <w:pPr>
              <w:spacing w:line="360" w:lineRule="auto"/>
              <w:ind w:firstLine="420" w:firstLineChars="200"/>
              <w:jc w:val="both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  <w:lang w:bidi="ar"/>
              </w:rPr>
              <w:t>（2）方案覆盖全面、要点突出、有一定针对性，内容完整详实，表述清晰，与本项目实际需求有适应度，符合项目实施要求的得</w:t>
            </w:r>
            <w:r>
              <w:rPr>
                <w:b/>
                <w:bCs/>
                <w:kern w:val="0"/>
                <w:sz w:val="21"/>
                <w:lang w:bidi="ar"/>
              </w:rPr>
              <w:t>12</w:t>
            </w:r>
            <w:r>
              <w:rPr>
                <w:rFonts w:hint="eastAsia"/>
                <w:kern w:val="0"/>
                <w:sz w:val="21"/>
                <w:lang w:bidi="ar"/>
              </w:rPr>
              <w:t xml:space="preserve">分； </w:t>
            </w:r>
          </w:p>
          <w:p w14:paraId="4DAEF656">
            <w:pPr>
              <w:spacing w:line="360" w:lineRule="auto"/>
              <w:ind w:firstLine="420" w:firstLineChars="200"/>
              <w:jc w:val="both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  <w:lang w:bidi="ar"/>
              </w:rPr>
              <w:t>（3）方案覆盖不全面，要点突出不够明显，针对性不够强，具体细节有待完善的得</w:t>
            </w:r>
            <w:r>
              <w:rPr>
                <w:b/>
                <w:bCs/>
                <w:kern w:val="0"/>
                <w:sz w:val="21"/>
                <w:lang w:bidi="ar"/>
              </w:rPr>
              <w:t>9</w:t>
            </w:r>
            <w:r>
              <w:rPr>
                <w:rFonts w:hint="eastAsia"/>
                <w:kern w:val="0"/>
                <w:sz w:val="21"/>
                <w:lang w:bidi="ar"/>
              </w:rPr>
              <w:t xml:space="preserve">分； </w:t>
            </w:r>
          </w:p>
          <w:p w14:paraId="4C2D2DE3">
            <w:pPr>
              <w:spacing w:line="360" w:lineRule="auto"/>
              <w:ind w:firstLine="420" w:firstLineChars="200"/>
              <w:jc w:val="both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  <w:lang w:bidi="ar"/>
              </w:rPr>
              <w:t>（4）方案不完整但能基本满足项目需求的得</w:t>
            </w:r>
            <w:r>
              <w:rPr>
                <w:b/>
                <w:bCs/>
                <w:kern w:val="0"/>
                <w:sz w:val="21"/>
                <w:lang w:bidi="ar"/>
              </w:rPr>
              <w:t>6</w:t>
            </w:r>
            <w:r>
              <w:rPr>
                <w:rFonts w:hint="eastAsia"/>
                <w:kern w:val="0"/>
                <w:sz w:val="21"/>
                <w:lang w:bidi="ar"/>
              </w:rPr>
              <w:t xml:space="preserve">分； </w:t>
            </w:r>
          </w:p>
          <w:p w14:paraId="7C4645D6">
            <w:pPr>
              <w:spacing w:line="360" w:lineRule="auto"/>
              <w:ind w:firstLine="420" w:firstLineChars="200"/>
              <w:jc w:val="both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  <w:lang w:bidi="ar"/>
              </w:rPr>
              <w:t>（5）方案存在明显缺陷仅能部分满足项目需求的，得</w:t>
            </w:r>
            <w:r>
              <w:rPr>
                <w:b/>
                <w:bCs/>
                <w:kern w:val="0"/>
                <w:sz w:val="21"/>
                <w:lang w:bidi="ar"/>
              </w:rPr>
              <w:t>3</w:t>
            </w:r>
            <w:r>
              <w:rPr>
                <w:rFonts w:hint="eastAsia"/>
                <w:kern w:val="0"/>
                <w:sz w:val="21"/>
                <w:lang w:bidi="ar"/>
              </w:rPr>
              <w:t xml:space="preserve">分； </w:t>
            </w:r>
          </w:p>
          <w:p w14:paraId="2EF223EC">
            <w:pPr>
              <w:spacing w:line="360" w:lineRule="auto"/>
              <w:ind w:firstLine="420" w:firstLineChars="200"/>
              <w:jc w:val="both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  <w:lang w:bidi="ar"/>
              </w:rPr>
              <w:t>（6）方案未提供的不得分。</w:t>
            </w:r>
          </w:p>
        </w:tc>
        <w:tc>
          <w:tcPr>
            <w:tcW w:w="1229" w:type="dxa"/>
          </w:tcPr>
          <w:p w14:paraId="1A58CDE8">
            <w:pPr>
              <w:jc w:val="center"/>
              <w:rPr>
                <w:kern w:val="0"/>
                <w:sz w:val="21"/>
              </w:rPr>
            </w:pPr>
          </w:p>
          <w:p w14:paraId="5BE00775">
            <w:pPr>
              <w:jc w:val="center"/>
              <w:rPr>
                <w:kern w:val="0"/>
                <w:sz w:val="21"/>
              </w:rPr>
            </w:pPr>
          </w:p>
          <w:p w14:paraId="3C8B0CF7">
            <w:pPr>
              <w:jc w:val="center"/>
              <w:rPr>
                <w:kern w:val="0"/>
                <w:sz w:val="21"/>
              </w:rPr>
            </w:pPr>
          </w:p>
          <w:p w14:paraId="3D7D2411">
            <w:pPr>
              <w:jc w:val="center"/>
              <w:rPr>
                <w:kern w:val="0"/>
                <w:sz w:val="21"/>
              </w:rPr>
            </w:pPr>
          </w:p>
          <w:p w14:paraId="04DD6CD5">
            <w:pPr>
              <w:jc w:val="center"/>
              <w:rPr>
                <w:kern w:val="0"/>
                <w:sz w:val="21"/>
              </w:rPr>
            </w:pPr>
          </w:p>
          <w:p w14:paraId="3DA4D3E3">
            <w:pPr>
              <w:jc w:val="center"/>
              <w:rPr>
                <w:kern w:val="0"/>
                <w:sz w:val="21"/>
              </w:rPr>
            </w:pPr>
          </w:p>
          <w:p w14:paraId="77618141">
            <w:pPr>
              <w:jc w:val="center"/>
              <w:rPr>
                <w:kern w:val="0"/>
                <w:sz w:val="21"/>
              </w:rPr>
            </w:pPr>
          </w:p>
          <w:p w14:paraId="72A899FD">
            <w:pPr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15</w:t>
            </w:r>
            <w:r>
              <w:rPr>
                <w:rFonts w:hint="eastAsia"/>
                <w:kern w:val="0"/>
                <w:sz w:val="21"/>
              </w:rPr>
              <w:t>分</w:t>
            </w:r>
          </w:p>
        </w:tc>
      </w:tr>
      <w:tr w14:paraId="64CC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306ADB40">
            <w:pPr>
              <w:jc w:val="both"/>
              <w:rPr>
                <w:kern w:val="0"/>
                <w:sz w:val="21"/>
              </w:rPr>
            </w:pPr>
          </w:p>
          <w:p w14:paraId="0E69F753">
            <w:pPr>
              <w:jc w:val="both"/>
              <w:rPr>
                <w:kern w:val="0"/>
                <w:sz w:val="21"/>
              </w:rPr>
            </w:pPr>
          </w:p>
          <w:p w14:paraId="1241F329">
            <w:pPr>
              <w:jc w:val="both"/>
              <w:rPr>
                <w:kern w:val="0"/>
                <w:sz w:val="21"/>
              </w:rPr>
            </w:pPr>
          </w:p>
          <w:p w14:paraId="071A34BB">
            <w:pPr>
              <w:jc w:val="both"/>
              <w:rPr>
                <w:kern w:val="0"/>
                <w:sz w:val="21"/>
              </w:rPr>
            </w:pPr>
          </w:p>
          <w:p w14:paraId="13658C54">
            <w:pPr>
              <w:jc w:val="both"/>
              <w:rPr>
                <w:kern w:val="0"/>
                <w:sz w:val="21"/>
              </w:rPr>
            </w:pPr>
          </w:p>
          <w:p w14:paraId="39C5344E">
            <w:pPr>
              <w:jc w:val="both"/>
              <w:rPr>
                <w:kern w:val="0"/>
                <w:sz w:val="21"/>
              </w:rPr>
            </w:pPr>
          </w:p>
          <w:p w14:paraId="5D745A3E">
            <w:pPr>
              <w:jc w:val="both"/>
              <w:rPr>
                <w:kern w:val="0"/>
                <w:sz w:val="21"/>
              </w:rPr>
            </w:pPr>
          </w:p>
          <w:p w14:paraId="53B6E86B">
            <w:pPr>
              <w:jc w:val="both"/>
              <w:rPr>
                <w:kern w:val="0"/>
                <w:sz w:val="21"/>
              </w:rPr>
            </w:pPr>
          </w:p>
          <w:p w14:paraId="2AFF404B">
            <w:pPr>
              <w:jc w:val="both"/>
              <w:rPr>
                <w:kern w:val="0"/>
                <w:sz w:val="21"/>
              </w:rPr>
            </w:pPr>
          </w:p>
          <w:p w14:paraId="1D52348C">
            <w:pPr>
              <w:jc w:val="both"/>
              <w:rPr>
                <w:kern w:val="0"/>
                <w:sz w:val="21"/>
              </w:rPr>
            </w:pPr>
          </w:p>
          <w:p w14:paraId="75B69448">
            <w:pPr>
              <w:jc w:val="both"/>
              <w:rPr>
                <w:kern w:val="0"/>
                <w:sz w:val="21"/>
              </w:rPr>
            </w:pPr>
          </w:p>
          <w:p w14:paraId="78637B8C">
            <w:pPr>
              <w:jc w:val="both"/>
              <w:rPr>
                <w:kern w:val="0"/>
                <w:sz w:val="21"/>
              </w:rPr>
            </w:pPr>
          </w:p>
          <w:p w14:paraId="1B87B18F">
            <w:pPr>
              <w:jc w:val="both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7</w:t>
            </w:r>
          </w:p>
        </w:tc>
        <w:tc>
          <w:tcPr>
            <w:tcW w:w="1490" w:type="dxa"/>
          </w:tcPr>
          <w:p w14:paraId="3FB36CA1">
            <w:pPr>
              <w:jc w:val="center"/>
              <w:rPr>
                <w:kern w:val="0"/>
                <w:sz w:val="21"/>
              </w:rPr>
            </w:pPr>
          </w:p>
          <w:p w14:paraId="615B205F">
            <w:pPr>
              <w:jc w:val="center"/>
              <w:rPr>
                <w:kern w:val="0"/>
                <w:sz w:val="21"/>
              </w:rPr>
            </w:pPr>
          </w:p>
          <w:p w14:paraId="7FF5CC14">
            <w:pPr>
              <w:jc w:val="center"/>
              <w:rPr>
                <w:kern w:val="0"/>
                <w:sz w:val="21"/>
              </w:rPr>
            </w:pPr>
          </w:p>
          <w:p w14:paraId="13A306DE">
            <w:pPr>
              <w:jc w:val="center"/>
              <w:rPr>
                <w:kern w:val="0"/>
                <w:sz w:val="21"/>
              </w:rPr>
            </w:pPr>
          </w:p>
          <w:p w14:paraId="704B1FD4">
            <w:pPr>
              <w:jc w:val="center"/>
              <w:rPr>
                <w:kern w:val="0"/>
                <w:sz w:val="21"/>
              </w:rPr>
            </w:pPr>
          </w:p>
          <w:p w14:paraId="0D10F62A">
            <w:pPr>
              <w:jc w:val="center"/>
              <w:rPr>
                <w:kern w:val="0"/>
                <w:sz w:val="21"/>
              </w:rPr>
            </w:pPr>
          </w:p>
          <w:p w14:paraId="5EC05D55">
            <w:pPr>
              <w:jc w:val="center"/>
              <w:rPr>
                <w:kern w:val="0"/>
                <w:sz w:val="21"/>
              </w:rPr>
            </w:pPr>
          </w:p>
          <w:p w14:paraId="14C968F0">
            <w:pPr>
              <w:jc w:val="center"/>
              <w:rPr>
                <w:kern w:val="0"/>
                <w:sz w:val="21"/>
              </w:rPr>
            </w:pPr>
          </w:p>
          <w:p w14:paraId="0DCB779D">
            <w:pPr>
              <w:jc w:val="center"/>
              <w:rPr>
                <w:kern w:val="0"/>
                <w:sz w:val="21"/>
              </w:rPr>
            </w:pPr>
          </w:p>
          <w:p w14:paraId="51B86CE5">
            <w:pPr>
              <w:jc w:val="center"/>
              <w:rPr>
                <w:kern w:val="0"/>
                <w:sz w:val="21"/>
              </w:rPr>
            </w:pPr>
          </w:p>
          <w:p w14:paraId="2B366323">
            <w:pPr>
              <w:jc w:val="center"/>
              <w:rPr>
                <w:kern w:val="0"/>
                <w:sz w:val="21"/>
              </w:rPr>
            </w:pPr>
          </w:p>
          <w:p w14:paraId="6085F64D">
            <w:pPr>
              <w:jc w:val="center"/>
              <w:rPr>
                <w:kern w:val="0"/>
                <w:sz w:val="21"/>
              </w:rPr>
            </w:pPr>
          </w:p>
          <w:p w14:paraId="0E46D7D8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售后服务及维保方案</w:t>
            </w:r>
          </w:p>
        </w:tc>
        <w:tc>
          <w:tcPr>
            <w:tcW w:w="5591" w:type="dxa"/>
          </w:tcPr>
          <w:p w14:paraId="4ED33436">
            <w:pPr>
              <w:spacing w:line="360" w:lineRule="auto"/>
              <w:ind w:firstLine="420" w:firstLineChars="200"/>
              <w:jc w:val="both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根据投标人针对本项目提供的售后服务与维保方案，内容包含但不限于培训方案、维保方案、解决质量与操作问题的响应时间、售后服务管理制度、售后服务人员配置、</w:t>
            </w:r>
            <w:r>
              <w:rPr>
                <w:kern w:val="0"/>
                <w:sz w:val="21"/>
              </w:rPr>
              <w:t>投诉处置方案</w:t>
            </w:r>
            <w:r>
              <w:rPr>
                <w:rFonts w:hint="eastAsia"/>
                <w:kern w:val="0"/>
                <w:sz w:val="21"/>
              </w:rPr>
              <w:t>等进行评审：</w:t>
            </w:r>
          </w:p>
          <w:p w14:paraId="1786E50B">
            <w:pPr>
              <w:spacing w:line="360" w:lineRule="auto"/>
              <w:ind w:firstLine="420" w:firstLineChars="200"/>
              <w:jc w:val="both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（1）方案覆盖全面、要点突出、内容完整详实，表述清晰，与本项目实际需求适应度高，完全利于项目实施的得</w:t>
            </w:r>
            <w:r>
              <w:rPr>
                <w:b/>
                <w:bCs/>
                <w:kern w:val="0"/>
                <w:sz w:val="21"/>
              </w:rPr>
              <w:t>15</w:t>
            </w:r>
            <w:r>
              <w:rPr>
                <w:rFonts w:hint="eastAsia"/>
                <w:kern w:val="0"/>
                <w:sz w:val="21"/>
              </w:rPr>
              <w:t>分。</w:t>
            </w:r>
          </w:p>
          <w:p w14:paraId="2D0DA047">
            <w:pPr>
              <w:spacing w:line="360" w:lineRule="auto"/>
              <w:ind w:firstLine="420" w:firstLineChars="200"/>
              <w:jc w:val="both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（2）方案覆盖全面、要点突出、内容完整详实，表述清晰，与本项目实际需求贴近，利于项目实施的得</w:t>
            </w:r>
            <w:r>
              <w:rPr>
                <w:b/>
                <w:bCs/>
                <w:kern w:val="0"/>
                <w:sz w:val="21"/>
              </w:rPr>
              <w:t>12</w:t>
            </w:r>
            <w:r>
              <w:rPr>
                <w:rFonts w:hint="eastAsia"/>
                <w:kern w:val="0"/>
                <w:sz w:val="21"/>
              </w:rPr>
              <w:t>分。</w:t>
            </w:r>
          </w:p>
          <w:p w14:paraId="7ECA8FFE">
            <w:pPr>
              <w:spacing w:line="360" w:lineRule="auto"/>
              <w:ind w:firstLine="420" w:firstLineChars="200"/>
              <w:jc w:val="both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（3）方案覆盖基本全面、要点基本突出、内容基本完整详实，表述基本清晰，与本项目实际需求贴近，利于项目实施的得</w:t>
            </w:r>
            <w:r>
              <w:rPr>
                <w:b/>
                <w:bCs/>
                <w:kern w:val="0"/>
                <w:sz w:val="21"/>
              </w:rPr>
              <w:t>9</w:t>
            </w:r>
            <w:r>
              <w:rPr>
                <w:rFonts w:hint="eastAsia"/>
                <w:kern w:val="0"/>
                <w:sz w:val="21"/>
              </w:rPr>
              <w:t>分。</w:t>
            </w:r>
          </w:p>
          <w:p w14:paraId="3C02F910">
            <w:pPr>
              <w:spacing w:line="360" w:lineRule="auto"/>
              <w:ind w:firstLine="420" w:firstLineChars="200"/>
              <w:jc w:val="both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（4）方案覆盖面基本全面、要点基本突出、内容基本完整详实，与本项目实际需求适应度不高，具体细节有待完善的得</w:t>
            </w:r>
            <w:r>
              <w:rPr>
                <w:b/>
                <w:bCs/>
                <w:kern w:val="0"/>
                <w:sz w:val="21"/>
              </w:rPr>
              <w:t>6</w:t>
            </w:r>
            <w:r>
              <w:rPr>
                <w:rFonts w:hint="eastAsia"/>
                <w:kern w:val="0"/>
                <w:sz w:val="21"/>
              </w:rPr>
              <w:t>分。</w:t>
            </w:r>
          </w:p>
          <w:p w14:paraId="5919A2F8">
            <w:pPr>
              <w:spacing w:line="360" w:lineRule="auto"/>
              <w:ind w:firstLine="420" w:firstLineChars="200"/>
              <w:jc w:val="both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（5）方案覆盖面内容不全、要点不突出、内容不完整，与本项目实际需求适应度不高，具体细节有待完善的得</w:t>
            </w:r>
            <w:r>
              <w:rPr>
                <w:b/>
                <w:bCs/>
                <w:kern w:val="0"/>
                <w:sz w:val="21"/>
              </w:rPr>
              <w:t>3</w:t>
            </w:r>
            <w:r>
              <w:rPr>
                <w:rFonts w:hint="eastAsia"/>
                <w:kern w:val="0"/>
                <w:sz w:val="21"/>
              </w:rPr>
              <w:t>分。</w:t>
            </w:r>
          </w:p>
          <w:p w14:paraId="478DDADC">
            <w:pPr>
              <w:spacing w:line="360" w:lineRule="auto"/>
              <w:ind w:firstLine="420" w:firstLineChars="200"/>
              <w:jc w:val="both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（6）未提供的不得分。</w:t>
            </w:r>
          </w:p>
        </w:tc>
        <w:tc>
          <w:tcPr>
            <w:tcW w:w="1229" w:type="dxa"/>
          </w:tcPr>
          <w:p w14:paraId="281210CD">
            <w:pPr>
              <w:jc w:val="center"/>
              <w:rPr>
                <w:kern w:val="0"/>
                <w:sz w:val="21"/>
              </w:rPr>
            </w:pPr>
          </w:p>
          <w:p w14:paraId="581B4B02">
            <w:pPr>
              <w:jc w:val="center"/>
              <w:rPr>
                <w:kern w:val="0"/>
                <w:sz w:val="21"/>
              </w:rPr>
            </w:pPr>
          </w:p>
          <w:p w14:paraId="2A1970F5">
            <w:pPr>
              <w:jc w:val="center"/>
              <w:rPr>
                <w:kern w:val="0"/>
                <w:sz w:val="21"/>
              </w:rPr>
            </w:pPr>
          </w:p>
          <w:p w14:paraId="2D0F29B1">
            <w:pPr>
              <w:jc w:val="center"/>
              <w:rPr>
                <w:kern w:val="0"/>
                <w:sz w:val="21"/>
              </w:rPr>
            </w:pPr>
          </w:p>
          <w:p w14:paraId="39BF381A">
            <w:pPr>
              <w:jc w:val="center"/>
              <w:rPr>
                <w:kern w:val="0"/>
                <w:sz w:val="21"/>
              </w:rPr>
            </w:pPr>
          </w:p>
          <w:p w14:paraId="77D81E40">
            <w:pPr>
              <w:jc w:val="center"/>
              <w:rPr>
                <w:kern w:val="0"/>
                <w:sz w:val="21"/>
              </w:rPr>
            </w:pPr>
          </w:p>
          <w:p w14:paraId="390D712A">
            <w:pPr>
              <w:jc w:val="center"/>
              <w:rPr>
                <w:kern w:val="0"/>
                <w:sz w:val="21"/>
              </w:rPr>
            </w:pPr>
          </w:p>
          <w:p w14:paraId="53BB3219">
            <w:pPr>
              <w:jc w:val="center"/>
              <w:rPr>
                <w:kern w:val="0"/>
                <w:sz w:val="21"/>
              </w:rPr>
            </w:pPr>
          </w:p>
          <w:p w14:paraId="4F7DBAC1">
            <w:pPr>
              <w:jc w:val="center"/>
              <w:rPr>
                <w:kern w:val="0"/>
                <w:sz w:val="21"/>
              </w:rPr>
            </w:pPr>
          </w:p>
          <w:p w14:paraId="25725781">
            <w:pPr>
              <w:jc w:val="center"/>
              <w:rPr>
                <w:kern w:val="0"/>
                <w:sz w:val="21"/>
              </w:rPr>
            </w:pPr>
          </w:p>
          <w:p w14:paraId="2E93BE17">
            <w:pPr>
              <w:jc w:val="center"/>
              <w:rPr>
                <w:kern w:val="0"/>
                <w:sz w:val="21"/>
              </w:rPr>
            </w:pPr>
          </w:p>
          <w:p w14:paraId="74F0441B">
            <w:pPr>
              <w:jc w:val="center"/>
              <w:rPr>
                <w:kern w:val="0"/>
                <w:sz w:val="21"/>
              </w:rPr>
            </w:pPr>
          </w:p>
          <w:p w14:paraId="4071B226">
            <w:pPr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15</w:t>
            </w:r>
            <w:r>
              <w:rPr>
                <w:rFonts w:hint="eastAsia"/>
                <w:kern w:val="0"/>
                <w:sz w:val="21"/>
              </w:rPr>
              <w:t>分</w:t>
            </w:r>
          </w:p>
        </w:tc>
      </w:tr>
    </w:tbl>
    <w:p w14:paraId="07B98C0E"/>
    <w:p w14:paraId="54B7ECF7">
      <w:pPr>
        <w:rPr>
          <w:rFonts w:eastAsiaTheme="minorHAnsi"/>
          <w:sz w:val="24"/>
          <w:szCs w:val="24"/>
        </w:rPr>
      </w:pPr>
      <w:bookmarkStart w:id="2" w:name="_GoBack"/>
      <w:bookmarkEnd w:id="2"/>
    </w:p>
    <w:p w14:paraId="5BFF0EB4">
      <w:pPr>
        <w:rPr>
          <w:rFonts w:hint="eastAsia" w:eastAsiaTheme="minorHAnsi"/>
          <w:sz w:val="24"/>
          <w:szCs w:val="24"/>
          <w:lang w:val="en-US" w:eastAsia="zh-CN"/>
        </w:rPr>
      </w:pPr>
      <w:r>
        <w:rPr>
          <w:rFonts w:hint="eastAsia" w:eastAsiaTheme="minorHAnsi"/>
          <w:sz w:val="24"/>
          <w:szCs w:val="24"/>
          <w:lang w:val="en-US" w:eastAsia="zh-CN"/>
        </w:rPr>
        <w:t>参考格式：</w:t>
      </w:r>
    </w:p>
    <w:p w14:paraId="7E1C0601">
      <w:pPr>
        <w:widowControl/>
        <w:shd w:val="clear" w:color="auto" w:fill="FFFFFF"/>
        <w:spacing w:line="360" w:lineRule="auto"/>
        <w:ind w:firstLine="360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报 价 一 览 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927"/>
        <w:gridCol w:w="5182"/>
      </w:tblGrid>
      <w:tr w14:paraId="08154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2187" w:type="dxa"/>
          </w:tcPr>
          <w:p w14:paraId="5F3606AF">
            <w:pPr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投标单位</w:t>
            </w:r>
            <w:r>
              <w:rPr>
                <w:b/>
                <w:sz w:val="28"/>
                <w:szCs w:val="28"/>
              </w:rPr>
              <w:t>全称</w:t>
            </w:r>
          </w:p>
          <w:p w14:paraId="3532A1C8">
            <w:pPr>
              <w:widowControl/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(盖章)</w:t>
            </w:r>
          </w:p>
        </w:tc>
        <w:tc>
          <w:tcPr>
            <w:tcW w:w="6109" w:type="dxa"/>
            <w:gridSpan w:val="2"/>
          </w:tcPr>
          <w:p w14:paraId="422B75E6">
            <w:pPr>
              <w:widowControl/>
              <w:spacing w:line="360" w:lineRule="auto"/>
              <w:rPr>
                <w:sz w:val="24"/>
              </w:rPr>
            </w:pPr>
          </w:p>
        </w:tc>
      </w:tr>
      <w:tr w14:paraId="23D0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187" w:type="dxa"/>
          </w:tcPr>
          <w:p w14:paraId="3714C092">
            <w:pPr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法定</w:t>
            </w:r>
            <w:r>
              <w:rPr>
                <w:b/>
                <w:sz w:val="28"/>
                <w:szCs w:val="28"/>
              </w:rPr>
              <w:t>代表人或</w:t>
            </w:r>
            <w:r>
              <w:rPr>
                <w:rFonts w:hint="eastAsia"/>
                <w:b/>
                <w:sz w:val="28"/>
                <w:szCs w:val="28"/>
              </w:rPr>
              <w:t>授权代表</w:t>
            </w:r>
            <w:r>
              <w:rPr>
                <w:b/>
                <w:color w:val="FF0000"/>
                <w:sz w:val="28"/>
                <w:szCs w:val="28"/>
              </w:rPr>
              <w:t>签字</w:t>
            </w:r>
          </w:p>
        </w:tc>
        <w:tc>
          <w:tcPr>
            <w:tcW w:w="6109" w:type="dxa"/>
            <w:gridSpan w:val="2"/>
          </w:tcPr>
          <w:p w14:paraId="37AD698D">
            <w:pPr>
              <w:widowControl/>
              <w:spacing w:line="360" w:lineRule="auto"/>
              <w:rPr>
                <w:sz w:val="24"/>
              </w:rPr>
            </w:pPr>
          </w:p>
        </w:tc>
      </w:tr>
      <w:tr w14:paraId="0E547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 w14:paraId="669070E2">
            <w:pPr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</w:t>
            </w:r>
            <w:r>
              <w:rPr>
                <w:b/>
                <w:sz w:val="28"/>
                <w:szCs w:val="28"/>
              </w:rPr>
              <w:t>电话</w:t>
            </w:r>
          </w:p>
        </w:tc>
        <w:tc>
          <w:tcPr>
            <w:tcW w:w="6109" w:type="dxa"/>
            <w:gridSpan w:val="2"/>
          </w:tcPr>
          <w:p w14:paraId="70D8845F">
            <w:pPr>
              <w:widowControl/>
              <w:spacing w:line="360" w:lineRule="auto"/>
              <w:rPr>
                <w:sz w:val="24"/>
              </w:rPr>
            </w:pPr>
          </w:p>
        </w:tc>
      </w:tr>
      <w:tr w14:paraId="1A263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 w14:paraId="55038D07">
            <w:pPr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  <w:r>
              <w:rPr>
                <w:b/>
                <w:sz w:val="28"/>
                <w:szCs w:val="28"/>
              </w:rPr>
              <w:t>名称</w:t>
            </w:r>
          </w:p>
        </w:tc>
        <w:tc>
          <w:tcPr>
            <w:tcW w:w="6109" w:type="dxa"/>
            <w:gridSpan w:val="2"/>
          </w:tcPr>
          <w:p w14:paraId="1974C252">
            <w:pPr>
              <w:widowControl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南通市</w:t>
            </w:r>
            <w:r>
              <w:rPr>
                <w:sz w:val="24"/>
              </w:rPr>
              <w:t>第二人民</w:t>
            </w:r>
            <w:r>
              <w:rPr>
                <w:rFonts w:hint="eastAsia"/>
                <w:sz w:val="24"/>
              </w:rPr>
              <w:t>医院自助便民</w:t>
            </w:r>
            <w:r>
              <w:rPr>
                <w:sz w:val="24"/>
              </w:rPr>
              <w:t>柜项目</w:t>
            </w:r>
          </w:p>
        </w:tc>
      </w:tr>
      <w:tr w14:paraId="05EBC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Merge w:val="restart"/>
            <w:vAlign w:val="center"/>
          </w:tcPr>
          <w:p w14:paraId="5FF97937">
            <w:pPr>
              <w:widowControl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设备</w:t>
            </w:r>
            <w:r>
              <w:rPr>
                <w:b/>
                <w:sz w:val="28"/>
                <w:szCs w:val="28"/>
              </w:rPr>
              <w:t>信息</w:t>
            </w:r>
          </w:p>
        </w:tc>
        <w:tc>
          <w:tcPr>
            <w:tcW w:w="927" w:type="dxa"/>
          </w:tcPr>
          <w:p w14:paraId="73EDA6E0">
            <w:pPr>
              <w:widowControl/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品牌</w:t>
            </w:r>
          </w:p>
        </w:tc>
        <w:tc>
          <w:tcPr>
            <w:tcW w:w="5182" w:type="dxa"/>
          </w:tcPr>
          <w:p w14:paraId="3920CA74">
            <w:pPr>
              <w:widowControl/>
              <w:spacing w:line="360" w:lineRule="auto"/>
              <w:rPr>
                <w:rFonts w:hint="eastAsia"/>
                <w:sz w:val="24"/>
              </w:rPr>
            </w:pPr>
          </w:p>
        </w:tc>
      </w:tr>
      <w:tr w14:paraId="32755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Merge w:val="continue"/>
          </w:tcPr>
          <w:p w14:paraId="701C3848">
            <w:pPr>
              <w:widowControl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14:paraId="3F623CA5">
            <w:pPr>
              <w:widowControl/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型号</w:t>
            </w:r>
          </w:p>
        </w:tc>
        <w:tc>
          <w:tcPr>
            <w:tcW w:w="5182" w:type="dxa"/>
          </w:tcPr>
          <w:p w14:paraId="60B0768A">
            <w:pPr>
              <w:widowControl/>
              <w:spacing w:line="360" w:lineRule="auto"/>
              <w:rPr>
                <w:rFonts w:hint="eastAsia"/>
                <w:sz w:val="24"/>
              </w:rPr>
            </w:pPr>
          </w:p>
        </w:tc>
      </w:tr>
      <w:tr w14:paraId="08465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 w14:paraId="2837CEFD">
            <w:pPr>
              <w:widowControl/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管理费用</w:t>
            </w:r>
          </w:p>
          <w:p w14:paraId="0919AD6A">
            <w:pPr>
              <w:widowControl/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（人民币，</w:t>
            </w:r>
            <w:r>
              <w:rPr>
                <w:b/>
                <w:sz w:val="28"/>
                <w:szCs w:val="28"/>
              </w:rPr>
              <w:t>元</w:t>
            </w:r>
            <w:r>
              <w:rPr>
                <w:rFonts w:hint="eastAsia"/>
                <w:b/>
                <w:sz w:val="28"/>
                <w:szCs w:val="28"/>
              </w:rPr>
              <w:t>/台.年）</w:t>
            </w:r>
          </w:p>
        </w:tc>
        <w:tc>
          <w:tcPr>
            <w:tcW w:w="6109" w:type="dxa"/>
            <w:gridSpan w:val="2"/>
          </w:tcPr>
          <w:p w14:paraId="78C7E279">
            <w:pPr>
              <w:widowControl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每台设备</w:t>
            </w:r>
            <w:r>
              <w:rPr>
                <w:sz w:val="24"/>
              </w:rPr>
              <w:t>每年管理费用：</w:t>
            </w:r>
          </w:p>
          <w:p w14:paraId="0F1DBD6B">
            <w:pPr>
              <w:widowControl/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大写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 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 w14:paraId="59ABA165">
            <w:pPr>
              <w:widowControl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小写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44276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 w14:paraId="461B7194">
            <w:pPr>
              <w:widowControl/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销售额优惠</w:t>
            </w:r>
            <w:r>
              <w:rPr>
                <w:b/>
                <w:sz w:val="28"/>
                <w:szCs w:val="28"/>
              </w:rPr>
              <w:br w:type="textWrapping"/>
            </w:r>
            <w:r>
              <w:rPr>
                <w:rFonts w:hint="eastAsia"/>
                <w:b/>
                <w:sz w:val="28"/>
                <w:szCs w:val="28"/>
              </w:rPr>
              <w:t>（按销售额</w:t>
            </w:r>
            <w:r>
              <w:rPr>
                <w:b/>
                <w:sz w:val="28"/>
                <w:szCs w:val="28"/>
              </w:rPr>
              <w:t>优惠的百分比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6109" w:type="dxa"/>
            <w:gridSpan w:val="2"/>
          </w:tcPr>
          <w:p w14:paraId="5544AB80">
            <w:pPr>
              <w:widowControl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（示例：</w:t>
            </w:r>
            <w:r>
              <w:rPr>
                <w:sz w:val="24"/>
              </w:rPr>
              <w:t>如果</w:t>
            </w:r>
            <w:r>
              <w:rPr>
                <w:rFonts w:hint="eastAsia"/>
                <w:sz w:val="24"/>
              </w:rPr>
              <w:t>拟</w:t>
            </w:r>
            <w:r>
              <w:rPr>
                <w:sz w:val="24"/>
              </w:rPr>
              <w:t>按销售额优惠</w:t>
            </w:r>
            <w:r>
              <w:rPr>
                <w:rFonts w:hint="eastAsia"/>
                <w:sz w:val="24"/>
              </w:rPr>
              <w:t>给</w:t>
            </w:r>
            <w:r>
              <w:rPr>
                <w:sz w:val="24"/>
              </w:rPr>
              <w:t>医院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%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则</w:t>
            </w:r>
            <w:r>
              <w:rPr>
                <w:rFonts w:hint="eastAsia"/>
                <w:sz w:val="24"/>
              </w:rPr>
              <w:t>填写百分之</w:t>
            </w:r>
            <w:r>
              <w:rPr>
                <w:sz w:val="24"/>
              </w:rPr>
              <w:t>二十</w:t>
            </w:r>
            <w:r>
              <w:rPr>
                <w:rFonts w:hint="eastAsia"/>
                <w:sz w:val="24"/>
              </w:rPr>
              <w:t>）</w:t>
            </w:r>
          </w:p>
          <w:p w14:paraId="29521272">
            <w:pPr>
              <w:widowControl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按</w:t>
            </w:r>
            <w:r>
              <w:rPr>
                <w:sz w:val="24"/>
              </w:rPr>
              <w:t>实际销售额，优惠给医院的额度为：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大写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>百分之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</w:p>
          <w:p w14:paraId="009772F5">
            <w:pPr>
              <w:widowControl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小写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sz w:val="24"/>
                <w:u w:val="single"/>
              </w:rPr>
              <w:t>%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</w:tc>
      </w:tr>
      <w:tr w14:paraId="6FDB2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2187" w:type="dxa"/>
            <w:vAlign w:val="center"/>
          </w:tcPr>
          <w:p w14:paraId="429E72A6">
            <w:pPr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其他</w:t>
            </w:r>
            <w:r>
              <w:rPr>
                <w:b/>
                <w:sz w:val="28"/>
                <w:szCs w:val="28"/>
              </w:rPr>
              <w:t>优惠条件</w:t>
            </w:r>
          </w:p>
        </w:tc>
        <w:tc>
          <w:tcPr>
            <w:tcW w:w="6109" w:type="dxa"/>
            <w:gridSpan w:val="2"/>
          </w:tcPr>
          <w:p w14:paraId="46DB6E4F">
            <w:pPr>
              <w:widowControl/>
              <w:spacing w:line="360" w:lineRule="auto"/>
              <w:rPr>
                <w:sz w:val="24"/>
              </w:rPr>
            </w:pPr>
          </w:p>
        </w:tc>
      </w:tr>
    </w:tbl>
    <w:p w14:paraId="21C6480F">
      <w:pPr>
        <w:widowControl/>
        <w:shd w:val="clear" w:color="auto" w:fill="FFFFFF"/>
        <w:ind w:firstLine="360"/>
        <w:rPr>
          <w:rFonts w:ascii="宋体"/>
          <w:bCs/>
          <w:sz w:val="24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br w:type="page"/>
      </w:r>
      <w:r>
        <w:rPr>
          <w:b/>
          <w:color w:val="000000"/>
        </w:rPr>
        <w:t xml:space="preserve">             </w:t>
      </w:r>
      <w:r>
        <w:rPr>
          <w:rFonts w:hint="eastAsia"/>
          <w:b/>
          <w:sz w:val="44"/>
          <w:szCs w:val="44"/>
        </w:rPr>
        <w:t>投标供应商基本情况表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456"/>
        <w:gridCol w:w="456"/>
        <w:gridCol w:w="456"/>
        <w:gridCol w:w="456"/>
        <w:gridCol w:w="714"/>
        <w:gridCol w:w="111"/>
        <w:gridCol w:w="759"/>
        <w:gridCol w:w="65"/>
        <w:gridCol w:w="823"/>
        <w:gridCol w:w="397"/>
        <w:gridCol w:w="427"/>
        <w:gridCol w:w="1728"/>
      </w:tblGrid>
      <w:tr w14:paraId="3226D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72" w:type="dxa"/>
            <w:vAlign w:val="center"/>
          </w:tcPr>
          <w:p w14:paraId="7C4798AB">
            <w:pPr>
              <w:spacing w:line="360" w:lineRule="auto"/>
              <w:jc w:val="center"/>
            </w:pPr>
            <w:r>
              <w:rPr>
                <w:rFonts w:hint="eastAsia"/>
              </w:rPr>
              <w:t>供应商全称</w:t>
            </w:r>
          </w:p>
        </w:tc>
        <w:tc>
          <w:tcPr>
            <w:tcW w:w="6848" w:type="dxa"/>
            <w:gridSpan w:val="12"/>
            <w:vAlign w:val="center"/>
          </w:tcPr>
          <w:p w14:paraId="180B5ABA">
            <w:pPr>
              <w:spacing w:line="360" w:lineRule="auto"/>
              <w:jc w:val="center"/>
            </w:pPr>
          </w:p>
        </w:tc>
      </w:tr>
      <w:tr w14:paraId="537D5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72" w:type="dxa"/>
            <w:vAlign w:val="center"/>
          </w:tcPr>
          <w:p w14:paraId="49CD7F18">
            <w:pPr>
              <w:spacing w:line="360" w:lineRule="auto"/>
              <w:jc w:val="center"/>
            </w:pPr>
            <w:r>
              <w:rPr>
                <w:rFonts w:hint="eastAsia"/>
              </w:rPr>
              <w:t>主要业务</w:t>
            </w:r>
          </w:p>
        </w:tc>
        <w:tc>
          <w:tcPr>
            <w:tcW w:w="6848" w:type="dxa"/>
            <w:gridSpan w:val="12"/>
            <w:vAlign w:val="center"/>
          </w:tcPr>
          <w:p w14:paraId="2D25BDC0">
            <w:pPr>
              <w:spacing w:line="360" w:lineRule="auto"/>
              <w:jc w:val="center"/>
            </w:pPr>
          </w:p>
        </w:tc>
      </w:tr>
      <w:tr w14:paraId="72D64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72" w:type="dxa"/>
            <w:vMerge w:val="restart"/>
            <w:vAlign w:val="center"/>
          </w:tcPr>
          <w:p w14:paraId="41347D81">
            <w:pPr>
              <w:spacing w:line="360" w:lineRule="auto"/>
              <w:jc w:val="center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3473" w:type="dxa"/>
            <w:gridSpan w:val="8"/>
            <w:vAlign w:val="center"/>
          </w:tcPr>
          <w:p w14:paraId="3C6992F2">
            <w:pPr>
              <w:spacing w:line="360" w:lineRule="auto"/>
            </w:pPr>
            <w:r>
              <w:rPr>
                <w:rFonts w:hint="eastAsia"/>
              </w:rPr>
              <w:t>1、法定代表人：</w:t>
            </w:r>
          </w:p>
        </w:tc>
        <w:tc>
          <w:tcPr>
            <w:tcW w:w="3375" w:type="dxa"/>
            <w:gridSpan w:val="4"/>
            <w:vAlign w:val="center"/>
          </w:tcPr>
          <w:p w14:paraId="1F207C50">
            <w:pPr>
              <w:spacing w:line="360" w:lineRule="auto"/>
            </w:pPr>
            <w:r>
              <w:rPr>
                <w:rFonts w:hint="eastAsia"/>
              </w:rPr>
              <w:t>2、注册资本（万元）：</w:t>
            </w:r>
          </w:p>
        </w:tc>
      </w:tr>
      <w:tr w14:paraId="21B3C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72" w:type="dxa"/>
            <w:vMerge w:val="continue"/>
            <w:vAlign w:val="center"/>
          </w:tcPr>
          <w:p w14:paraId="425405EF">
            <w:pPr>
              <w:spacing w:line="360" w:lineRule="auto"/>
              <w:jc w:val="center"/>
            </w:pPr>
          </w:p>
        </w:tc>
        <w:tc>
          <w:tcPr>
            <w:tcW w:w="1824" w:type="dxa"/>
            <w:gridSpan w:val="4"/>
            <w:vAlign w:val="center"/>
          </w:tcPr>
          <w:p w14:paraId="3CE50A8C">
            <w:pPr>
              <w:spacing w:line="360" w:lineRule="auto"/>
            </w:pPr>
            <w:r>
              <w:rPr>
                <w:rFonts w:hint="eastAsia"/>
              </w:rPr>
              <w:t>3、营业范围</w:t>
            </w:r>
          </w:p>
        </w:tc>
        <w:tc>
          <w:tcPr>
            <w:tcW w:w="5024" w:type="dxa"/>
            <w:gridSpan w:val="8"/>
            <w:vAlign w:val="center"/>
          </w:tcPr>
          <w:p w14:paraId="58A5120C">
            <w:pPr>
              <w:spacing w:line="360" w:lineRule="auto"/>
            </w:pPr>
          </w:p>
        </w:tc>
      </w:tr>
      <w:tr w14:paraId="164AB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72" w:type="dxa"/>
            <w:vAlign w:val="center"/>
          </w:tcPr>
          <w:p w14:paraId="26150635">
            <w:pPr>
              <w:spacing w:line="360" w:lineRule="auto"/>
              <w:jc w:val="center"/>
            </w:pPr>
            <w:r>
              <w:rPr>
                <w:rFonts w:hint="eastAsia"/>
              </w:rPr>
              <w:t>企业资质</w:t>
            </w:r>
          </w:p>
        </w:tc>
        <w:tc>
          <w:tcPr>
            <w:tcW w:w="2538" w:type="dxa"/>
            <w:gridSpan w:val="5"/>
            <w:vAlign w:val="center"/>
          </w:tcPr>
          <w:p w14:paraId="2E94CB1C">
            <w:pPr>
              <w:spacing w:line="360" w:lineRule="auto"/>
            </w:pPr>
            <w:r>
              <w:rPr>
                <w:rFonts w:hint="eastAsia"/>
              </w:rPr>
              <w:t>1、名称：</w:t>
            </w:r>
          </w:p>
        </w:tc>
        <w:tc>
          <w:tcPr>
            <w:tcW w:w="2155" w:type="dxa"/>
            <w:gridSpan w:val="5"/>
            <w:vAlign w:val="center"/>
          </w:tcPr>
          <w:p w14:paraId="343B96D2">
            <w:pPr>
              <w:spacing w:line="360" w:lineRule="auto"/>
            </w:pPr>
            <w:r>
              <w:rPr>
                <w:rFonts w:hint="eastAsia"/>
              </w:rPr>
              <w:t>2、等级：</w:t>
            </w:r>
          </w:p>
        </w:tc>
        <w:tc>
          <w:tcPr>
            <w:tcW w:w="2155" w:type="dxa"/>
            <w:gridSpan w:val="2"/>
            <w:vAlign w:val="center"/>
          </w:tcPr>
          <w:p w14:paraId="60F34D19">
            <w:pPr>
              <w:spacing w:line="360" w:lineRule="auto"/>
            </w:pPr>
            <w:r>
              <w:rPr>
                <w:rFonts w:hint="eastAsia"/>
              </w:rPr>
              <w:t>3、证书号：</w:t>
            </w:r>
          </w:p>
        </w:tc>
      </w:tr>
      <w:tr w14:paraId="39077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72" w:type="dxa"/>
            <w:vAlign w:val="center"/>
          </w:tcPr>
          <w:p w14:paraId="46CFC76F">
            <w:pPr>
              <w:spacing w:line="360" w:lineRule="auto"/>
              <w:jc w:val="center"/>
            </w:pPr>
            <w:r>
              <w:rPr>
                <w:rFonts w:hint="eastAsia"/>
              </w:rPr>
              <w:t>成立日期</w:t>
            </w:r>
          </w:p>
        </w:tc>
        <w:tc>
          <w:tcPr>
            <w:tcW w:w="2538" w:type="dxa"/>
            <w:gridSpan w:val="5"/>
            <w:vAlign w:val="center"/>
          </w:tcPr>
          <w:p w14:paraId="54B480D4">
            <w:pPr>
              <w:spacing w:line="360" w:lineRule="auto"/>
              <w:jc w:val="center"/>
            </w:pPr>
          </w:p>
        </w:tc>
        <w:tc>
          <w:tcPr>
            <w:tcW w:w="2155" w:type="dxa"/>
            <w:gridSpan w:val="5"/>
            <w:vAlign w:val="center"/>
          </w:tcPr>
          <w:p w14:paraId="0886E482">
            <w:pPr>
              <w:spacing w:line="360" w:lineRule="auto"/>
              <w:jc w:val="center"/>
            </w:pPr>
            <w:r>
              <w:rPr>
                <w:rFonts w:hint="eastAsia"/>
              </w:rPr>
              <w:t>固定资产净值（万元）</w:t>
            </w:r>
          </w:p>
        </w:tc>
        <w:tc>
          <w:tcPr>
            <w:tcW w:w="2155" w:type="dxa"/>
            <w:gridSpan w:val="2"/>
            <w:vAlign w:val="center"/>
          </w:tcPr>
          <w:p w14:paraId="3FF43019">
            <w:pPr>
              <w:spacing w:line="360" w:lineRule="auto"/>
              <w:jc w:val="center"/>
            </w:pPr>
          </w:p>
        </w:tc>
      </w:tr>
      <w:tr w14:paraId="39E26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620" w:type="dxa"/>
            <w:gridSpan w:val="13"/>
            <w:vAlign w:val="center"/>
          </w:tcPr>
          <w:p w14:paraId="0D110E11">
            <w:pPr>
              <w:spacing w:line="360" w:lineRule="auto"/>
              <w:jc w:val="center"/>
            </w:pPr>
            <w:r>
              <w:rPr>
                <w:rFonts w:hint="eastAsia"/>
              </w:rPr>
              <w:t>供应商人员总数</w:t>
            </w:r>
          </w:p>
        </w:tc>
      </w:tr>
      <w:tr w14:paraId="21292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72" w:type="dxa"/>
            <w:vMerge w:val="restart"/>
            <w:vAlign w:val="center"/>
          </w:tcPr>
          <w:p w14:paraId="381A2D5B">
            <w:pPr>
              <w:spacing w:line="360" w:lineRule="auto"/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824" w:type="dxa"/>
            <w:gridSpan w:val="4"/>
            <w:vAlign w:val="center"/>
          </w:tcPr>
          <w:p w14:paraId="2E49CE33">
            <w:pPr>
              <w:spacing w:line="360" w:lineRule="auto"/>
              <w:jc w:val="center"/>
            </w:pPr>
            <w:r>
              <w:rPr>
                <w:rFonts w:hint="eastAsia"/>
              </w:rPr>
              <w:t>技术人员</w:t>
            </w:r>
          </w:p>
        </w:tc>
        <w:tc>
          <w:tcPr>
            <w:tcW w:w="825" w:type="dxa"/>
            <w:gridSpan w:val="2"/>
            <w:vMerge w:val="restart"/>
            <w:vAlign w:val="center"/>
          </w:tcPr>
          <w:p w14:paraId="78C3A347">
            <w:pPr>
              <w:spacing w:line="360" w:lineRule="auto"/>
              <w:jc w:val="center"/>
            </w:pPr>
            <w:r>
              <w:rPr>
                <w:rFonts w:hint="eastAsia"/>
              </w:rPr>
              <w:t>管理 人员</w:t>
            </w:r>
          </w:p>
        </w:tc>
        <w:tc>
          <w:tcPr>
            <w:tcW w:w="824" w:type="dxa"/>
            <w:gridSpan w:val="2"/>
            <w:vMerge w:val="restart"/>
            <w:vAlign w:val="center"/>
          </w:tcPr>
          <w:p w14:paraId="1EF42C1E">
            <w:pPr>
              <w:spacing w:line="360" w:lineRule="auto"/>
              <w:jc w:val="center"/>
            </w:pPr>
            <w:r>
              <w:rPr>
                <w:rFonts w:hint="eastAsia"/>
              </w:rPr>
              <w:t>技术 工人</w:t>
            </w:r>
          </w:p>
        </w:tc>
        <w:tc>
          <w:tcPr>
            <w:tcW w:w="823" w:type="dxa"/>
            <w:vMerge w:val="restart"/>
            <w:vAlign w:val="center"/>
          </w:tcPr>
          <w:p w14:paraId="5CCF5985">
            <w:pPr>
              <w:spacing w:line="360" w:lineRule="auto"/>
              <w:jc w:val="center"/>
            </w:pPr>
            <w:r>
              <w:rPr>
                <w:rFonts w:hint="eastAsia"/>
              </w:rPr>
              <w:t>其他</w:t>
            </w:r>
          </w:p>
          <w:p w14:paraId="2A235B39">
            <w:pPr>
              <w:spacing w:line="360" w:lineRule="auto"/>
              <w:jc w:val="center"/>
            </w:pPr>
            <w:r>
              <w:rPr>
                <w:rFonts w:hint="eastAsia"/>
              </w:rPr>
              <w:t>人员</w:t>
            </w:r>
          </w:p>
        </w:tc>
        <w:tc>
          <w:tcPr>
            <w:tcW w:w="824" w:type="dxa"/>
            <w:gridSpan w:val="2"/>
            <w:vMerge w:val="restart"/>
            <w:vAlign w:val="center"/>
          </w:tcPr>
          <w:p w14:paraId="3459C703">
            <w:pPr>
              <w:spacing w:line="360" w:lineRule="auto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728" w:type="dxa"/>
            <w:vMerge w:val="restart"/>
            <w:vAlign w:val="center"/>
          </w:tcPr>
          <w:p w14:paraId="7972B838">
            <w:pPr>
              <w:spacing w:line="36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7CEE6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72" w:type="dxa"/>
            <w:vMerge w:val="continue"/>
            <w:vAlign w:val="center"/>
          </w:tcPr>
          <w:p w14:paraId="0D3747A7">
            <w:pPr>
              <w:spacing w:line="360" w:lineRule="auto"/>
              <w:jc w:val="center"/>
            </w:pPr>
          </w:p>
        </w:tc>
        <w:tc>
          <w:tcPr>
            <w:tcW w:w="456" w:type="dxa"/>
            <w:vAlign w:val="center"/>
          </w:tcPr>
          <w:p w14:paraId="02DE0BF3">
            <w:pPr>
              <w:spacing w:line="360" w:lineRule="auto"/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456" w:type="dxa"/>
            <w:vAlign w:val="center"/>
          </w:tcPr>
          <w:p w14:paraId="2E5B2F41">
            <w:pPr>
              <w:spacing w:line="360" w:lineRule="auto"/>
              <w:jc w:val="center"/>
            </w:pPr>
            <w:r>
              <w:rPr>
                <w:rFonts w:hint="eastAsia"/>
              </w:rPr>
              <w:t>高级</w:t>
            </w:r>
          </w:p>
        </w:tc>
        <w:tc>
          <w:tcPr>
            <w:tcW w:w="456" w:type="dxa"/>
            <w:vAlign w:val="center"/>
          </w:tcPr>
          <w:p w14:paraId="75787DBD">
            <w:pPr>
              <w:spacing w:line="360" w:lineRule="auto"/>
              <w:jc w:val="center"/>
            </w:pPr>
            <w:r>
              <w:rPr>
                <w:rFonts w:hint="eastAsia"/>
              </w:rPr>
              <w:t>中级</w:t>
            </w:r>
          </w:p>
        </w:tc>
        <w:tc>
          <w:tcPr>
            <w:tcW w:w="456" w:type="dxa"/>
            <w:vAlign w:val="center"/>
          </w:tcPr>
          <w:p w14:paraId="3BDB9E71">
            <w:pPr>
              <w:spacing w:line="360" w:lineRule="auto"/>
              <w:jc w:val="center"/>
            </w:pPr>
            <w:r>
              <w:rPr>
                <w:rFonts w:hint="eastAsia"/>
              </w:rPr>
              <w:t>初级</w:t>
            </w:r>
          </w:p>
        </w:tc>
        <w:tc>
          <w:tcPr>
            <w:tcW w:w="825" w:type="dxa"/>
            <w:gridSpan w:val="2"/>
            <w:vMerge w:val="continue"/>
            <w:vAlign w:val="center"/>
          </w:tcPr>
          <w:p w14:paraId="3DE3D529">
            <w:pPr>
              <w:spacing w:line="360" w:lineRule="auto"/>
              <w:jc w:val="center"/>
            </w:pPr>
          </w:p>
        </w:tc>
        <w:tc>
          <w:tcPr>
            <w:tcW w:w="824" w:type="dxa"/>
            <w:gridSpan w:val="2"/>
            <w:vMerge w:val="continue"/>
            <w:vAlign w:val="center"/>
          </w:tcPr>
          <w:p w14:paraId="6F549559">
            <w:pPr>
              <w:spacing w:line="360" w:lineRule="auto"/>
              <w:jc w:val="center"/>
            </w:pPr>
          </w:p>
        </w:tc>
        <w:tc>
          <w:tcPr>
            <w:tcW w:w="823" w:type="dxa"/>
            <w:vMerge w:val="continue"/>
            <w:vAlign w:val="center"/>
          </w:tcPr>
          <w:p w14:paraId="22FFAA86">
            <w:pPr>
              <w:spacing w:line="360" w:lineRule="auto"/>
              <w:jc w:val="center"/>
            </w:pPr>
          </w:p>
        </w:tc>
        <w:tc>
          <w:tcPr>
            <w:tcW w:w="824" w:type="dxa"/>
            <w:gridSpan w:val="2"/>
            <w:vMerge w:val="continue"/>
            <w:vAlign w:val="center"/>
          </w:tcPr>
          <w:p w14:paraId="1CD3EE4A">
            <w:pPr>
              <w:spacing w:line="360" w:lineRule="auto"/>
              <w:jc w:val="center"/>
            </w:pPr>
          </w:p>
        </w:tc>
        <w:tc>
          <w:tcPr>
            <w:tcW w:w="1728" w:type="dxa"/>
            <w:vMerge w:val="continue"/>
            <w:vAlign w:val="center"/>
          </w:tcPr>
          <w:p w14:paraId="46B47A34">
            <w:pPr>
              <w:spacing w:line="360" w:lineRule="auto"/>
              <w:jc w:val="center"/>
            </w:pPr>
          </w:p>
        </w:tc>
      </w:tr>
      <w:tr w14:paraId="753FF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72" w:type="dxa"/>
            <w:vAlign w:val="center"/>
          </w:tcPr>
          <w:p w14:paraId="3CB9366C">
            <w:pPr>
              <w:spacing w:line="360" w:lineRule="auto"/>
              <w:jc w:val="center"/>
            </w:pPr>
          </w:p>
        </w:tc>
        <w:tc>
          <w:tcPr>
            <w:tcW w:w="456" w:type="dxa"/>
            <w:vAlign w:val="center"/>
          </w:tcPr>
          <w:p w14:paraId="5EA182D2">
            <w:pPr>
              <w:spacing w:line="360" w:lineRule="auto"/>
              <w:jc w:val="center"/>
            </w:pPr>
          </w:p>
        </w:tc>
        <w:tc>
          <w:tcPr>
            <w:tcW w:w="456" w:type="dxa"/>
            <w:vAlign w:val="center"/>
          </w:tcPr>
          <w:p w14:paraId="7DF66E69">
            <w:pPr>
              <w:spacing w:line="360" w:lineRule="auto"/>
              <w:jc w:val="center"/>
            </w:pPr>
          </w:p>
        </w:tc>
        <w:tc>
          <w:tcPr>
            <w:tcW w:w="456" w:type="dxa"/>
            <w:vAlign w:val="center"/>
          </w:tcPr>
          <w:p w14:paraId="4E81F02C">
            <w:pPr>
              <w:spacing w:line="360" w:lineRule="auto"/>
              <w:jc w:val="center"/>
            </w:pPr>
          </w:p>
        </w:tc>
        <w:tc>
          <w:tcPr>
            <w:tcW w:w="456" w:type="dxa"/>
            <w:vAlign w:val="center"/>
          </w:tcPr>
          <w:p w14:paraId="567EADF4">
            <w:pPr>
              <w:spacing w:line="360" w:lineRule="auto"/>
              <w:jc w:val="center"/>
            </w:pPr>
          </w:p>
        </w:tc>
        <w:tc>
          <w:tcPr>
            <w:tcW w:w="825" w:type="dxa"/>
            <w:gridSpan w:val="2"/>
            <w:vAlign w:val="center"/>
          </w:tcPr>
          <w:p w14:paraId="549EB624">
            <w:pPr>
              <w:spacing w:line="360" w:lineRule="auto"/>
              <w:jc w:val="center"/>
            </w:pPr>
          </w:p>
        </w:tc>
        <w:tc>
          <w:tcPr>
            <w:tcW w:w="824" w:type="dxa"/>
            <w:gridSpan w:val="2"/>
            <w:vAlign w:val="center"/>
          </w:tcPr>
          <w:p w14:paraId="165CA304">
            <w:pPr>
              <w:spacing w:line="360" w:lineRule="auto"/>
              <w:jc w:val="center"/>
            </w:pPr>
          </w:p>
        </w:tc>
        <w:tc>
          <w:tcPr>
            <w:tcW w:w="823" w:type="dxa"/>
            <w:vAlign w:val="center"/>
          </w:tcPr>
          <w:p w14:paraId="3AC4D6E1">
            <w:pPr>
              <w:spacing w:line="360" w:lineRule="auto"/>
              <w:jc w:val="center"/>
            </w:pPr>
          </w:p>
        </w:tc>
        <w:tc>
          <w:tcPr>
            <w:tcW w:w="824" w:type="dxa"/>
            <w:gridSpan w:val="2"/>
            <w:vAlign w:val="center"/>
          </w:tcPr>
          <w:p w14:paraId="522E1AC7">
            <w:pPr>
              <w:spacing w:line="360" w:lineRule="auto"/>
              <w:jc w:val="center"/>
            </w:pPr>
          </w:p>
        </w:tc>
        <w:tc>
          <w:tcPr>
            <w:tcW w:w="1728" w:type="dxa"/>
            <w:vAlign w:val="center"/>
          </w:tcPr>
          <w:p w14:paraId="7ED9C519">
            <w:pPr>
              <w:spacing w:line="360" w:lineRule="auto"/>
              <w:jc w:val="center"/>
            </w:pPr>
          </w:p>
        </w:tc>
      </w:tr>
      <w:tr w14:paraId="4386B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72" w:type="dxa"/>
            <w:vAlign w:val="center"/>
          </w:tcPr>
          <w:p w14:paraId="0AB088EE">
            <w:pPr>
              <w:spacing w:line="36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824" w:type="dxa"/>
            <w:gridSpan w:val="4"/>
            <w:vAlign w:val="center"/>
          </w:tcPr>
          <w:p w14:paraId="1CA94107">
            <w:pPr>
              <w:spacing w:line="360" w:lineRule="auto"/>
            </w:pPr>
            <w:r>
              <w:rPr>
                <w:rFonts w:hint="eastAsia"/>
              </w:rPr>
              <w:t>1、地址：</w:t>
            </w:r>
          </w:p>
        </w:tc>
        <w:tc>
          <w:tcPr>
            <w:tcW w:w="2472" w:type="dxa"/>
            <w:gridSpan w:val="5"/>
            <w:vAlign w:val="center"/>
          </w:tcPr>
          <w:p w14:paraId="51DB84FA">
            <w:pPr>
              <w:spacing w:line="360" w:lineRule="auto"/>
            </w:pPr>
            <w:r>
              <w:rPr>
                <w:rFonts w:hint="eastAsia"/>
              </w:rPr>
              <w:t>2、邮编：</w:t>
            </w:r>
          </w:p>
        </w:tc>
        <w:tc>
          <w:tcPr>
            <w:tcW w:w="2552" w:type="dxa"/>
            <w:gridSpan w:val="3"/>
            <w:vAlign w:val="center"/>
          </w:tcPr>
          <w:p w14:paraId="706F0CC0">
            <w:pPr>
              <w:spacing w:line="360" w:lineRule="auto"/>
            </w:pPr>
            <w:r>
              <w:rPr>
                <w:rFonts w:hint="eastAsia"/>
              </w:rPr>
              <w:t>3、传真：</w:t>
            </w:r>
          </w:p>
        </w:tc>
      </w:tr>
      <w:tr w14:paraId="37DF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72" w:type="dxa"/>
            <w:vAlign w:val="center"/>
          </w:tcPr>
          <w:p w14:paraId="0AA1AC51">
            <w:pPr>
              <w:spacing w:line="360" w:lineRule="auto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824" w:type="dxa"/>
            <w:gridSpan w:val="4"/>
            <w:vAlign w:val="center"/>
          </w:tcPr>
          <w:p w14:paraId="7AE125C3">
            <w:pPr>
              <w:spacing w:line="360" w:lineRule="auto"/>
            </w:pPr>
            <w:r>
              <w:rPr>
                <w:rFonts w:hint="eastAsia"/>
              </w:rPr>
              <w:t>1、姓名：</w:t>
            </w:r>
          </w:p>
        </w:tc>
        <w:tc>
          <w:tcPr>
            <w:tcW w:w="2472" w:type="dxa"/>
            <w:gridSpan w:val="5"/>
            <w:vAlign w:val="center"/>
          </w:tcPr>
          <w:p w14:paraId="47D547CF">
            <w:pPr>
              <w:spacing w:line="360" w:lineRule="auto"/>
            </w:pPr>
            <w:r>
              <w:rPr>
                <w:rFonts w:hint="eastAsia"/>
              </w:rPr>
              <w:t>2、职务：</w:t>
            </w:r>
          </w:p>
        </w:tc>
        <w:tc>
          <w:tcPr>
            <w:tcW w:w="2552" w:type="dxa"/>
            <w:gridSpan w:val="3"/>
            <w:vAlign w:val="center"/>
          </w:tcPr>
          <w:p w14:paraId="26E6CA45">
            <w:pPr>
              <w:spacing w:line="360" w:lineRule="auto"/>
            </w:pPr>
            <w:r>
              <w:rPr>
                <w:rFonts w:hint="eastAsia"/>
              </w:rPr>
              <w:t>3、联系电话：</w:t>
            </w:r>
          </w:p>
        </w:tc>
      </w:tr>
      <w:tr w14:paraId="66A58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72" w:type="dxa"/>
            <w:vAlign w:val="center"/>
          </w:tcPr>
          <w:p w14:paraId="2E96FBC0">
            <w:pPr>
              <w:spacing w:line="360" w:lineRule="auto"/>
              <w:jc w:val="center"/>
            </w:pPr>
            <w:r>
              <w:rPr>
                <w:rFonts w:hint="eastAsia"/>
              </w:rPr>
              <w:t>开户银行</w:t>
            </w:r>
          </w:p>
          <w:p w14:paraId="0D869880">
            <w:pPr>
              <w:spacing w:line="360" w:lineRule="auto"/>
              <w:jc w:val="center"/>
            </w:pPr>
            <w:r>
              <w:rPr>
                <w:rFonts w:hint="eastAsia"/>
              </w:rPr>
              <w:t>（基本户）</w:t>
            </w:r>
          </w:p>
        </w:tc>
        <w:tc>
          <w:tcPr>
            <w:tcW w:w="3408" w:type="dxa"/>
            <w:gridSpan w:val="7"/>
            <w:vAlign w:val="center"/>
          </w:tcPr>
          <w:p w14:paraId="18792328">
            <w:pPr>
              <w:spacing w:line="360" w:lineRule="auto"/>
            </w:pPr>
            <w:r>
              <w:rPr>
                <w:rFonts w:hint="eastAsia"/>
              </w:rPr>
              <w:t>1、名称：</w:t>
            </w:r>
          </w:p>
        </w:tc>
        <w:tc>
          <w:tcPr>
            <w:tcW w:w="3440" w:type="dxa"/>
            <w:gridSpan w:val="5"/>
            <w:vAlign w:val="center"/>
          </w:tcPr>
          <w:p w14:paraId="2AAB3FD1">
            <w:pPr>
              <w:spacing w:line="360" w:lineRule="auto"/>
            </w:pPr>
            <w:r>
              <w:rPr>
                <w:rFonts w:hint="eastAsia"/>
              </w:rPr>
              <w:t>2、账号：</w:t>
            </w:r>
          </w:p>
        </w:tc>
      </w:tr>
      <w:tr w14:paraId="317B9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</w:trPr>
        <w:tc>
          <w:tcPr>
            <w:tcW w:w="1772" w:type="dxa"/>
            <w:vAlign w:val="center"/>
          </w:tcPr>
          <w:p w14:paraId="24E0E294">
            <w:pPr>
              <w:spacing w:line="360" w:lineRule="auto"/>
              <w:jc w:val="center"/>
            </w:pPr>
            <w:r>
              <w:rPr>
                <w:rFonts w:hint="eastAsia"/>
              </w:rPr>
              <w:t>供应商组织机构</w:t>
            </w:r>
          </w:p>
        </w:tc>
        <w:tc>
          <w:tcPr>
            <w:tcW w:w="6848" w:type="dxa"/>
            <w:gridSpan w:val="12"/>
            <w:vAlign w:val="center"/>
          </w:tcPr>
          <w:p w14:paraId="1F896DDC">
            <w:pPr>
              <w:spacing w:line="360" w:lineRule="auto"/>
              <w:jc w:val="center"/>
            </w:pPr>
          </w:p>
        </w:tc>
      </w:tr>
    </w:tbl>
    <w:p w14:paraId="72309C7A">
      <w:pPr>
        <w:snapToGrid w:val="0"/>
        <w:spacing w:line="360" w:lineRule="auto"/>
        <w:outlineLvl w:val="0"/>
        <w:rPr>
          <w:sz w:val="28"/>
          <w:szCs w:val="28"/>
        </w:rPr>
      </w:pPr>
    </w:p>
    <w:p w14:paraId="7C6CA14F">
      <w:pPr>
        <w:pStyle w:val="2"/>
        <w:spacing w:line="276" w:lineRule="auto"/>
        <w:jc w:val="center"/>
        <w:rPr>
          <w:rFonts w:ascii="宋体" w:hAnsi="宋体" w:cs="华文仿宋"/>
          <w:bCs w:val="0"/>
          <w:sz w:val="36"/>
          <w:szCs w:val="36"/>
        </w:rPr>
      </w:pPr>
      <w:r>
        <w:rPr>
          <w:rFonts w:hint="eastAsia" w:ascii="宋体" w:hAnsi="宋体" w:cs="华文仿宋"/>
          <w:bCs w:val="0"/>
          <w:sz w:val="36"/>
          <w:szCs w:val="36"/>
        </w:rPr>
        <w:t>投标文件格式</w:t>
      </w:r>
    </w:p>
    <w:p w14:paraId="4777D91F">
      <w:pPr>
        <w:adjustRightInd w:val="0"/>
        <w:spacing w:line="276" w:lineRule="auto"/>
        <w:jc w:val="left"/>
        <w:textAlignment w:val="baseline"/>
        <w:rPr>
          <w:rFonts w:ascii="宋体" w:hAnsi="宋体" w:cs="华文仿宋"/>
          <w:kern w:val="0"/>
          <w:sz w:val="30"/>
          <w:u w:val="single"/>
        </w:rPr>
      </w:pPr>
    </w:p>
    <w:p w14:paraId="17A021BC">
      <w:pPr>
        <w:adjustRightInd w:val="0"/>
        <w:spacing w:line="276" w:lineRule="auto"/>
        <w:ind w:firstLine="2100" w:firstLineChars="700"/>
        <w:jc w:val="left"/>
        <w:textAlignment w:val="baseline"/>
        <w:rPr>
          <w:rFonts w:ascii="宋体" w:hAnsi="宋体" w:cs="华文仿宋"/>
          <w:kern w:val="0"/>
          <w:sz w:val="30"/>
        </w:rPr>
      </w:pPr>
      <w:r>
        <w:rPr>
          <w:rFonts w:hint="eastAsia" w:ascii="宋体" w:hAnsi="宋体" w:cs="华文仿宋"/>
          <w:kern w:val="0"/>
          <w:sz w:val="30"/>
          <w:u w:val="single"/>
        </w:rPr>
        <w:t xml:space="preserve">           （封面）             </w:t>
      </w:r>
      <w:r>
        <w:rPr>
          <w:rFonts w:hint="eastAsia" w:ascii="宋体" w:hAnsi="宋体" w:cs="华文仿宋"/>
          <w:kern w:val="0"/>
          <w:sz w:val="30"/>
        </w:rPr>
        <w:t>项目</w:t>
      </w:r>
    </w:p>
    <w:p w14:paraId="468D70C2">
      <w:pPr>
        <w:adjustRightInd w:val="0"/>
        <w:spacing w:line="276" w:lineRule="auto"/>
        <w:ind w:firstLine="482"/>
        <w:jc w:val="center"/>
        <w:textAlignment w:val="baseline"/>
        <w:rPr>
          <w:rFonts w:ascii="宋体" w:hAnsi="宋体" w:cs="华文仿宋"/>
          <w:kern w:val="0"/>
          <w:sz w:val="30"/>
        </w:rPr>
      </w:pPr>
    </w:p>
    <w:p w14:paraId="6BCACD6E">
      <w:pPr>
        <w:adjustRightInd w:val="0"/>
        <w:spacing w:line="276" w:lineRule="auto"/>
        <w:ind w:firstLine="482"/>
        <w:jc w:val="center"/>
        <w:textAlignment w:val="baseline"/>
        <w:rPr>
          <w:rFonts w:ascii="宋体" w:hAnsi="宋体" w:cs="华文仿宋"/>
          <w:kern w:val="0"/>
          <w:sz w:val="30"/>
        </w:rPr>
      </w:pPr>
    </w:p>
    <w:p w14:paraId="59229936">
      <w:pPr>
        <w:adjustRightInd w:val="0"/>
        <w:spacing w:line="276" w:lineRule="auto"/>
        <w:ind w:firstLine="482"/>
        <w:jc w:val="center"/>
        <w:textAlignment w:val="baseline"/>
        <w:rPr>
          <w:rFonts w:ascii="宋体" w:hAnsi="宋体" w:cs="华文仿宋"/>
          <w:kern w:val="0"/>
          <w:sz w:val="30"/>
        </w:rPr>
      </w:pPr>
    </w:p>
    <w:p w14:paraId="7F7E1774">
      <w:pPr>
        <w:adjustRightInd w:val="0"/>
        <w:spacing w:line="276" w:lineRule="auto"/>
        <w:ind w:firstLine="482"/>
        <w:jc w:val="center"/>
        <w:textAlignment w:val="baseline"/>
        <w:rPr>
          <w:rFonts w:ascii="宋体" w:hAnsi="宋体" w:cs="华文仿宋"/>
          <w:b/>
          <w:bCs/>
          <w:spacing w:val="60"/>
          <w:kern w:val="0"/>
          <w:sz w:val="52"/>
          <w:szCs w:val="52"/>
        </w:rPr>
      </w:pPr>
      <w:r>
        <w:rPr>
          <w:rFonts w:hint="eastAsia" w:ascii="宋体" w:hAnsi="宋体" w:cs="华文仿宋"/>
          <w:b/>
          <w:bCs/>
          <w:spacing w:val="60"/>
          <w:kern w:val="0"/>
          <w:sz w:val="52"/>
          <w:szCs w:val="52"/>
        </w:rPr>
        <w:t>投标文件</w:t>
      </w:r>
    </w:p>
    <w:p w14:paraId="75197C79">
      <w:pPr>
        <w:adjustRightInd w:val="0"/>
        <w:spacing w:line="276" w:lineRule="auto"/>
        <w:ind w:firstLine="482"/>
        <w:jc w:val="center"/>
        <w:textAlignment w:val="baseline"/>
        <w:rPr>
          <w:rFonts w:ascii="宋体" w:hAnsi="宋体" w:cs="华文仿宋"/>
          <w:kern w:val="0"/>
          <w:sz w:val="30"/>
        </w:rPr>
      </w:pPr>
    </w:p>
    <w:p w14:paraId="7F990861">
      <w:pPr>
        <w:adjustRightInd w:val="0"/>
        <w:spacing w:line="276" w:lineRule="auto"/>
        <w:textAlignment w:val="baseline"/>
        <w:rPr>
          <w:rFonts w:ascii="宋体" w:hAnsi="宋体" w:cs="华文仿宋"/>
          <w:kern w:val="0"/>
          <w:sz w:val="30"/>
        </w:rPr>
      </w:pPr>
    </w:p>
    <w:p w14:paraId="42AFD68D">
      <w:pPr>
        <w:adjustRightInd w:val="0"/>
        <w:spacing w:line="276" w:lineRule="auto"/>
        <w:ind w:firstLine="480" w:firstLineChars="160"/>
        <w:textAlignment w:val="baseline"/>
        <w:rPr>
          <w:rFonts w:ascii="宋体" w:hAnsi="宋体" w:cs="华文仿宋"/>
          <w:kern w:val="0"/>
          <w:sz w:val="30"/>
          <w:u w:val="single"/>
        </w:rPr>
      </w:pPr>
      <w:r>
        <w:rPr>
          <w:rFonts w:hint="eastAsia" w:ascii="宋体" w:hAnsi="宋体" w:cs="华文仿宋"/>
          <w:kern w:val="0"/>
          <w:sz w:val="30"/>
        </w:rPr>
        <w:t>投标人</w:t>
      </w:r>
      <w:r>
        <w:rPr>
          <w:rFonts w:hint="eastAsia" w:ascii="宋体" w:hAnsi="宋体" w:cs="华文仿宋"/>
          <w:color w:val="FF0000"/>
          <w:kern w:val="0"/>
          <w:sz w:val="30"/>
        </w:rPr>
        <w:t>(盖章)</w:t>
      </w:r>
      <w:r>
        <w:rPr>
          <w:rFonts w:hint="eastAsia" w:ascii="宋体" w:hAnsi="宋体" w:cs="华文仿宋"/>
          <w:kern w:val="0"/>
          <w:sz w:val="30"/>
        </w:rPr>
        <w:t>：</w:t>
      </w:r>
      <w:r>
        <w:rPr>
          <w:rFonts w:hint="eastAsia" w:ascii="宋体" w:hAnsi="宋体" w:cs="华文仿宋"/>
          <w:kern w:val="0"/>
          <w:sz w:val="30"/>
          <w:u w:val="single"/>
        </w:rPr>
        <w:t xml:space="preserve">                                </w:t>
      </w:r>
    </w:p>
    <w:p w14:paraId="513665C7">
      <w:pPr>
        <w:adjustRightInd w:val="0"/>
        <w:spacing w:line="276" w:lineRule="auto"/>
        <w:textAlignment w:val="baseline"/>
        <w:rPr>
          <w:rFonts w:ascii="宋体" w:hAnsi="宋体" w:cs="华文仿宋"/>
          <w:kern w:val="0"/>
          <w:sz w:val="30"/>
        </w:rPr>
      </w:pPr>
    </w:p>
    <w:p w14:paraId="2394D1FE">
      <w:pPr>
        <w:adjustRightInd w:val="0"/>
        <w:spacing w:line="276" w:lineRule="auto"/>
        <w:ind w:firstLine="480" w:firstLineChars="160"/>
        <w:textAlignment w:val="baseline"/>
        <w:rPr>
          <w:rFonts w:ascii="宋体" w:hAnsi="宋体" w:cs="华文仿宋"/>
          <w:kern w:val="0"/>
          <w:sz w:val="30"/>
          <w:u w:val="single"/>
        </w:rPr>
      </w:pPr>
      <w:r>
        <w:rPr>
          <w:rFonts w:hint="eastAsia" w:ascii="宋体" w:hAnsi="宋体" w:cs="华文仿宋"/>
          <w:kern w:val="0"/>
          <w:sz w:val="30"/>
        </w:rPr>
        <w:t>法定代表人或委托代理人(签字或盖章)：</w:t>
      </w:r>
      <w:r>
        <w:rPr>
          <w:rFonts w:hint="eastAsia" w:ascii="宋体" w:hAnsi="宋体" w:cs="华文仿宋"/>
          <w:kern w:val="0"/>
          <w:sz w:val="30"/>
          <w:u w:val="single"/>
        </w:rPr>
        <w:t xml:space="preserve">          </w:t>
      </w:r>
    </w:p>
    <w:p w14:paraId="7DE28458">
      <w:pPr>
        <w:adjustRightInd w:val="0"/>
        <w:spacing w:line="276" w:lineRule="auto"/>
        <w:ind w:firstLine="480" w:firstLineChars="160"/>
        <w:textAlignment w:val="baseline"/>
        <w:rPr>
          <w:rFonts w:ascii="宋体" w:hAnsi="宋体" w:cs="华文仿宋"/>
          <w:kern w:val="0"/>
          <w:sz w:val="30"/>
          <w:u w:val="single"/>
        </w:rPr>
      </w:pPr>
    </w:p>
    <w:p w14:paraId="3F4BF6FC">
      <w:pPr>
        <w:adjustRightInd w:val="0"/>
        <w:spacing w:line="276" w:lineRule="auto"/>
        <w:ind w:firstLine="480" w:firstLineChars="160"/>
        <w:textAlignment w:val="baseline"/>
        <w:rPr>
          <w:rFonts w:ascii="宋体" w:hAnsi="宋体" w:cs="华文仿宋"/>
          <w:kern w:val="0"/>
          <w:sz w:val="30"/>
        </w:rPr>
      </w:pPr>
      <w:r>
        <w:rPr>
          <w:rFonts w:hint="eastAsia" w:ascii="宋体" w:hAnsi="宋体" w:cs="华文仿宋"/>
          <w:kern w:val="0"/>
          <w:sz w:val="30"/>
        </w:rPr>
        <w:t>联系人</w:t>
      </w:r>
      <w:r>
        <w:rPr>
          <w:rFonts w:ascii="宋体" w:hAnsi="宋体" w:cs="华文仿宋"/>
          <w:kern w:val="0"/>
          <w:sz w:val="30"/>
        </w:rPr>
        <w:t>：</w:t>
      </w:r>
    </w:p>
    <w:p w14:paraId="2116B87C">
      <w:pPr>
        <w:adjustRightInd w:val="0"/>
        <w:spacing w:line="276" w:lineRule="auto"/>
        <w:ind w:firstLine="480" w:firstLineChars="160"/>
        <w:textAlignment w:val="baseline"/>
        <w:rPr>
          <w:rFonts w:ascii="宋体" w:hAnsi="宋体" w:cs="华文仿宋"/>
          <w:kern w:val="0"/>
          <w:sz w:val="30"/>
        </w:rPr>
      </w:pPr>
    </w:p>
    <w:p w14:paraId="7D77E799">
      <w:pPr>
        <w:adjustRightInd w:val="0"/>
        <w:spacing w:line="276" w:lineRule="auto"/>
        <w:ind w:firstLine="480" w:firstLineChars="160"/>
        <w:textAlignment w:val="baseline"/>
        <w:rPr>
          <w:rFonts w:ascii="宋体" w:hAnsi="宋体" w:cs="华文仿宋"/>
          <w:kern w:val="0"/>
          <w:sz w:val="30"/>
        </w:rPr>
      </w:pPr>
      <w:r>
        <w:rPr>
          <w:rFonts w:hint="eastAsia" w:ascii="宋体" w:hAnsi="宋体" w:cs="华文仿宋"/>
          <w:kern w:val="0"/>
          <w:sz w:val="30"/>
        </w:rPr>
        <w:t>联系</w:t>
      </w:r>
      <w:r>
        <w:rPr>
          <w:rFonts w:ascii="宋体" w:hAnsi="宋体" w:cs="华文仿宋"/>
          <w:kern w:val="0"/>
          <w:sz w:val="30"/>
        </w:rPr>
        <w:t>电话：</w:t>
      </w:r>
    </w:p>
    <w:p w14:paraId="10B98C6B">
      <w:pPr>
        <w:adjustRightInd w:val="0"/>
        <w:spacing w:line="276" w:lineRule="auto"/>
        <w:ind w:firstLine="480" w:firstLineChars="160"/>
        <w:textAlignment w:val="baseline"/>
        <w:rPr>
          <w:rFonts w:ascii="宋体" w:hAnsi="宋体" w:cs="华文仿宋"/>
          <w:kern w:val="0"/>
          <w:sz w:val="30"/>
          <w:u w:val="single"/>
        </w:rPr>
      </w:pPr>
    </w:p>
    <w:p w14:paraId="6914081D">
      <w:pPr>
        <w:adjustRightInd w:val="0"/>
        <w:spacing w:line="276" w:lineRule="auto"/>
        <w:textAlignment w:val="baseline"/>
        <w:rPr>
          <w:rFonts w:ascii="宋体" w:hAnsi="宋体" w:cs="华文仿宋"/>
          <w:kern w:val="0"/>
          <w:sz w:val="30"/>
        </w:rPr>
      </w:pPr>
    </w:p>
    <w:p w14:paraId="6D88AA53">
      <w:pPr>
        <w:adjustRightInd w:val="0"/>
        <w:spacing w:line="276" w:lineRule="auto"/>
        <w:ind w:firstLine="482"/>
        <w:textAlignment w:val="baseline"/>
        <w:rPr>
          <w:rFonts w:ascii="宋体" w:hAnsi="宋体" w:cs="华文仿宋"/>
          <w:kern w:val="0"/>
          <w:sz w:val="30"/>
        </w:rPr>
      </w:pPr>
      <w:r>
        <w:rPr>
          <w:rFonts w:hint="eastAsia" w:ascii="宋体" w:hAnsi="宋体" w:cs="华文仿宋"/>
          <w:kern w:val="0"/>
          <w:sz w:val="30"/>
        </w:rPr>
        <w:t>日   期：</w:t>
      </w:r>
      <w:r>
        <w:rPr>
          <w:rFonts w:hint="eastAsia" w:ascii="宋体" w:hAnsi="宋体" w:cs="华文仿宋"/>
          <w:kern w:val="0"/>
          <w:sz w:val="30"/>
          <w:u w:val="single"/>
        </w:rPr>
        <w:t xml:space="preserve">        </w:t>
      </w:r>
      <w:r>
        <w:rPr>
          <w:rFonts w:hint="eastAsia" w:ascii="宋体" w:hAnsi="宋体" w:cs="华文仿宋"/>
          <w:kern w:val="0"/>
          <w:sz w:val="30"/>
        </w:rPr>
        <w:t>年</w:t>
      </w:r>
      <w:r>
        <w:rPr>
          <w:rFonts w:hint="eastAsia" w:ascii="宋体" w:hAnsi="宋体" w:cs="华文仿宋"/>
          <w:kern w:val="0"/>
          <w:sz w:val="30"/>
          <w:u w:val="single"/>
        </w:rPr>
        <w:t xml:space="preserve">     </w:t>
      </w:r>
      <w:r>
        <w:rPr>
          <w:rFonts w:hint="eastAsia" w:ascii="宋体" w:hAnsi="宋体" w:cs="华文仿宋"/>
          <w:kern w:val="0"/>
          <w:sz w:val="30"/>
        </w:rPr>
        <w:t>月</w:t>
      </w:r>
      <w:r>
        <w:rPr>
          <w:rFonts w:hint="eastAsia" w:ascii="宋体" w:hAnsi="宋体" w:cs="华文仿宋"/>
          <w:kern w:val="0"/>
          <w:sz w:val="30"/>
          <w:u w:val="single"/>
        </w:rPr>
        <w:t xml:space="preserve">     </w:t>
      </w:r>
      <w:r>
        <w:rPr>
          <w:rFonts w:hint="eastAsia" w:ascii="宋体" w:hAnsi="宋体" w:cs="华文仿宋"/>
          <w:kern w:val="0"/>
          <w:sz w:val="30"/>
        </w:rPr>
        <w:t>日</w:t>
      </w:r>
    </w:p>
    <w:p w14:paraId="7A3F912D">
      <w:pPr>
        <w:keepNext/>
        <w:keepLines/>
        <w:spacing w:before="260" w:after="260" w:line="276" w:lineRule="auto"/>
        <w:jc w:val="center"/>
        <w:outlineLvl w:val="1"/>
        <w:rPr>
          <w:rFonts w:ascii="宋体" w:hAnsi="宋体" w:cs="华文仿宋"/>
          <w:b/>
          <w:sz w:val="30"/>
          <w:szCs w:val="32"/>
        </w:rPr>
      </w:pPr>
      <w:bookmarkStart w:id="0" w:name="_Toc425343938"/>
      <w:r>
        <w:rPr>
          <w:rFonts w:hint="eastAsia" w:ascii="宋体" w:hAnsi="宋体" w:cs="华文仿宋"/>
          <w:b/>
          <w:sz w:val="30"/>
          <w:szCs w:val="32"/>
        </w:rPr>
        <w:t>一、法定代表人身份证明书</w:t>
      </w:r>
      <w:bookmarkEnd w:id="0"/>
    </w:p>
    <w:p w14:paraId="19CDFFA4">
      <w:pPr>
        <w:adjustRightInd w:val="0"/>
        <w:spacing w:line="276" w:lineRule="auto"/>
        <w:jc w:val="center"/>
        <w:textAlignment w:val="baseline"/>
        <w:rPr>
          <w:rFonts w:ascii="宋体" w:hAnsi="宋体" w:cs="华文仿宋"/>
          <w:kern w:val="0"/>
          <w:sz w:val="30"/>
        </w:rPr>
      </w:pPr>
    </w:p>
    <w:p w14:paraId="20FEEDD7">
      <w:pPr>
        <w:adjustRightInd w:val="0"/>
        <w:spacing w:line="276" w:lineRule="auto"/>
        <w:ind w:firstLine="480" w:firstLineChars="200"/>
        <w:textAlignment w:val="baseline"/>
        <w:rPr>
          <w:rFonts w:ascii="宋体" w:hAnsi="宋体" w:cs="华文仿宋"/>
          <w:kern w:val="24"/>
          <w:sz w:val="24"/>
        </w:rPr>
      </w:pPr>
      <w:r>
        <w:rPr>
          <w:rFonts w:hint="eastAsia" w:ascii="宋体" w:hAnsi="宋体" w:cs="华文仿宋"/>
          <w:kern w:val="24"/>
          <w:sz w:val="24"/>
        </w:rPr>
        <w:t>单位名称：</w:t>
      </w:r>
      <w:r>
        <w:rPr>
          <w:rFonts w:hint="eastAsia" w:ascii="宋体" w:hAnsi="宋体" w:cs="华文仿宋"/>
          <w:kern w:val="24"/>
          <w:sz w:val="24"/>
          <w:u w:val="single"/>
        </w:rPr>
        <w:t xml:space="preserve">                                 </w:t>
      </w:r>
    </w:p>
    <w:p w14:paraId="3731423F">
      <w:pPr>
        <w:adjustRightInd w:val="0"/>
        <w:spacing w:line="276" w:lineRule="auto"/>
        <w:ind w:firstLine="480" w:firstLineChars="200"/>
        <w:textAlignment w:val="baseline"/>
        <w:rPr>
          <w:rFonts w:ascii="宋体" w:hAnsi="宋体" w:cs="华文仿宋"/>
          <w:kern w:val="24"/>
          <w:sz w:val="24"/>
        </w:rPr>
      </w:pPr>
      <w:r>
        <w:rPr>
          <w:rFonts w:hint="eastAsia" w:ascii="宋体" w:hAnsi="宋体" w:cs="华文仿宋"/>
          <w:kern w:val="24"/>
          <w:sz w:val="24"/>
        </w:rPr>
        <w:t>单位性质：</w:t>
      </w:r>
      <w:r>
        <w:rPr>
          <w:rFonts w:hint="eastAsia" w:ascii="宋体" w:hAnsi="宋体" w:cs="华文仿宋"/>
          <w:kern w:val="24"/>
          <w:sz w:val="24"/>
          <w:u w:val="single"/>
        </w:rPr>
        <w:t xml:space="preserve">                                 </w:t>
      </w:r>
    </w:p>
    <w:p w14:paraId="27CF3BA5">
      <w:pPr>
        <w:adjustRightInd w:val="0"/>
        <w:spacing w:line="276" w:lineRule="auto"/>
        <w:ind w:firstLine="480" w:firstLineChars="200"/>
        <w:textAlignment w:val="baseline"/>
        <w:rPr>
          <w:rFonts w:ascii="宋体" w:hAnsi="宋体" w:cs="华文仿宋"/>
          <w:kern w:val="24"/>
          <w:sz w:val="24"/>
        </w:rPr>
      </w:pPr>
      <w:r>
        <w:rPr>
          <w:rFonts w:hint="eastAsia" w:ascii="宋体" w:hAnsi="宋体" w:cs="华文仿宋"/>
          <w:kern w:val="24"/>
          <w:sz w:val="24"/>
        </w:rPr>
        <w:t>地    址：</w:t>
      </w:r>
      <w:r>
        <w:rPr>
          <w:rFonts w:hint="eastAsia" w:ascii="宋体" w:hAnsi="宋体" w:cs="华文仿宋"/>
          <w:kern w:val="24"/>
          <w:sz w:val="24"/>
          <w:u w:val="single"/>
        </w:rPr>
        <w:t xml:space="preserve">                                 </w:t>
      </w:r>
    </w:p>
    <w:p w14:paraId="0400A7D4">
      <w:pPr>
        <w:adjustRightInd w:val="0"/>
        <w:spacing w:line="276" w:lineRule="auto"/>
        <w:ind w:firstLine="480" w:firstLineChars="200"/>
        <w:textAlignment w:val="baseline"/>
        <w:rPr>
          <w:rFonts w:ascii="宋体" w:hAnsi="宋体" w:cs="华文仿宋"/>
          <w:kern w:val="24"/>
          <w:sz w:val="24"/>
        </w:rPr>
      </w:pPr>
      <w:r>
        <w:rPr>
          <w:rFonts w:hint="eastAsia" w:ascii="宋体" w:hAnsi="宋体" w:cs="华文仿宋"/>
          <w:kern w:val="24"/>
          <w:sz w:val="24"/>
        </w:rPr>
        <w:t>成立时间：</w:t>
      </w:r>
      <w:r>
        <w:rPr>
          <w:rFonts w:hint="eastAsia" w:ascii="宋体" w:hAnsi="宋体" w:cs="华文仿宋"/>
          <w:kern w:val="24"/>
          <w:sz w:val="24"/>
          <w:u w:val="single"/>
        </w:rPr>
        <w:t xml:space="preserve">            </w:t>
      </w:r>
      <w:r>
        <w:rPr>
          <w:rFonts w:hint="eastAsia" w:ascii="宋体" w:hAnsi="宋体" w:cs="华文仿宋"/>
          <w:kern w:val="24"/>
          <w:sz w:val="24"/>
        </w:rPr>
        <w:t>年</w:t>
      </w:r>
      <w:r>
        <w:rPr>
          <w:rFonts w:hint="eastAsia" w:ascii="宋体" w:hAnsi="宋体" w:cs="华文仿宋"/>
          <w:kern w:val="24"/>
          <w:sz w:val="24"/>
          <w:u w:val="single"/>
        </w:rPr>
        <w:t xml:space="preserve">        </w:t>
      </w:r>
      <w:r>
        <w:rPr>
          <w:rFonts w:hint="eastAsia" w:ascii="宋体" w:hAnsi="宋体" w:cs="华文仿宋"/>
          <w:kern w:val="24"/>
          <w:sz w:val="24"/>
        </w:rPr>
        <w:t>月</w:t>
      </w:r>
      <w:r>
        <w:rPr>
          <w:rFonts w:hint="eastAsia" w:ascii="宋体" w:hAnsi="宋体" w:cs="华文仿宋"/>
          <w:kern w:val="24"/>
          <w:sz w:val="24"/>
          <w:u w:val="single"/>
        </w:rPr>
        <w:t xml:space="preserve">        </w:t>
      </w:r>
      <w:r>
        <w:rPr>
          <w:rFonts w:hint="eastAsia" w:ascii="宋体" w:hAnsi="宋体" w:cs="华文仿宋"/>
          <w:kern w:val="24"/>
          <w:sz w:val="24"/>
        </w:rPr>
        <w:t>日</w:t>
      </w:r>
    </w:p>
    <w:p w14:paraId="5D5D4D36">
      <w:pPr>
        <w:adjustRightInd w:val="0"/>
        <w:spacing w:line="276" w:lineRule="auto"/>
        <w:ind w:firstLine="480" w:firstLineChars="200"/>
        <w:textAlignment w:val="baseline"/>
        <w:rPr>
          <w:rFonts w:ascii="宋体" w:hAnsi="宋体" w:cs="华文仿宋"/>
          <w:kern w:val="24"/>
          <w:sz w:val="24"/>
        </w:rPr>
      </w:pPr>
      <w:r>
        <w:rPr>
          <w:rFonts w:hint="eastAsia" w:ascii="宋体" w:hAnsi="宋体" w:cs="华文仿宋"/>
          <w:kern w:val="24"/>
          <w:sz w:val="24"/>
        </w:rPr>
        <w:t>经营期限：</w:t>
      </w:r>
      <w:r>
        <w:rPr>
          <w:rFonts w:hint="eastAsia" w:ascii="宋体" w:hAnsi="宋体" w:cs="华文仿宋"/>
          <w:kern w:val="24"/>
          <w:sz w:val="24"/>
          <w:u w:val="single"/>
        </w:rPr>
        <w:t xml:space="preserve">                                 </w:t>
      </w:r>
    </w:p>
    <w:p w14:paraId="6B2F2A49">
      <w:pPr>
        <w:adjustRightInd w:val="0"/>
        <w:spacing w:line="276" w:lineRule="auto"/>
        <w:ind w:firstLine="480" w:firstLineChars="200"/>
        <w:textAlignment w:val="baseline"/>
        <w:rPr>
          <w:rFonts w:ascii="宋体" w:hAnsi="宋体" w:cs="华文仿宋"/>
          <w:kern w:val="24"/>
          <w:sz w:val="24"/>
        </w:rPr>
      </w:pPr>
      <w:r>
        <w:rPr>
          <w:rFonts w:hint="eastAsia" w:ascii="宋体" w:hAnsi="宋体" w:cs="华文仿宋"/>
          <w:kern w:val="24"/>
          <w:sz w:val="24"/>
        </w:rPr>
        <w:t>姓    名：</w:t>
      </w:r>
      <w:r>
        <w:rPr>
          <w:rFonts w:hint="eastAsia" w:ascii="宋体" w:hAnsi="宋体" w:cs="华文仿宋"/>
          <w:kern w:val="24"/>
          <w:sz w:val="24"/>
          <w:u w:val="single"/>
        </w:rPr>
        <w:t xml:space="preserve">             </w:t>
      </w:r>
      <w:r>
        <w:rPr>
          <w:rFonts w:hint="eastAsia" w:ascii="宋体" w:hAnsi="宋体" w:cs="华文仿宋"/>
          <w:kern w:val="24"/>
          <w:sz w:val="24"/>
        </w:rPr>
        <w:t>性别：</w:t>
      </w:r>
      <w:r>
        <w:rPr>
          <w:rFonts w:hint="eastAsia" w:ascii="宋体" w:hAnsi="宋体" w:cs="华文仿宋"/>
          <w:kern w:val="24"/>
          <w:sz w:val="24"/>
          <w:u w:val="single"/>
        </w:rPr>
        <w:t xml:space="preserve">          </w:t>
      </w:r>
      <w:r>
        <w:rPr>
          <w:rFonts w:hint="eastAsia" w:ascii="宋体" w:hAnsi="宋体" w:cs="华文仿宋"/>
          <w:kern w:val="24"/>
          <w:sz w:val="24"/>
        </w:rPr>
        <w:t>年龄：</w:t>
      </w:r>
      <w:r>
        <w:rPr>
          <w:rFonts w:hint="eastAsia" w:ascii="宋体" w:hAnsi="宋体" w:cs="华文仿宋"/>
          <w:kern w:val="24"/>
          <w:sz w:val="24"/>
          <w:u w:val="single"/>
        </w:rPr>
        <w:t xml:space="preserve">            </w:t>
      </w:r>
    </w:p>
    <w:p w14:paraId="7BAEB41F">
      <w:pPr>
        <w:adjustRightInd w:val="0"/>
        <w:spacing w:line="276" w:lineRule="auto"/>
        <w:ind w:firstLine="480" w:firstLineChars="200"/>
        <w:textAlignment w:val="baseline"/>
        <w:rPr>
          <w:rFonts w:ascii="宋体" w:hAnsi="宋体" w:cs="华文仿宋"/>
          <w:kern w:val="24"/>
          <w:sz w:val="24"/>
          <w:u w:val="single"/>
        </w:rPr>
      </w:pPr>
      <w:r>
        <w:rPr>
          <w:rFonts w:hint="eastAsia" w:ascii="宋体" w:hAnsi="宋体" w:cs="华文仿宋"/>
          <w:kern w:val="24"/>
          <w:sz w:val="24"/>
        </w:rPr>
        <w:t>职务：</w:t>
      </w:r>
      <w:r>
        <w:rPr>
          <w:rFonts w:hint="eastAsia" w:ascii="宋体" w:hAnsi="宋体" w:cs="华文仿宋"/>
          <w:kern w:val="24"/>
          <w:sz w:val="24"/>
          <w:u w:val="single"/>
        </w:rPr>
        <w:t xml:space="preserve">               </w:t>
      </w:r>
      <w:r>
        <w:rPr>
          <w:rFonts w:hint="eastAsia" w:ascii="宋体" w:hAnsi="宋体" w:cs="华文仿宋"/>
          <w:kern w:val="24"/>
          <w:sz w:val="24"/>
        </w:rPr>
        <w:t>系：</w:t>
      </w:r>
      <w:r>
        <w:rPr>
          <w:rFonts w:hint="eastAsia" w:ascii="宋体" w:hAnsi="宋体" w:cs="华文仿宋"/>
          <w:kern w:val="24"/>
          <w:sz w:val="24"/>
          <w:u w:val="single"/>
        </w:rPr>
        <w:t xml:space="preserve">     (投标人单位名称)           </w:t>
      </w:r>
    </w:p>
    <w:p w14:paraId="308FBBF4">
      <w:pPr>
        <w:adjustRightInd w:val="0"/>
        <w:spacing w:line="276" w:lineRule="auto"/>
        <w:ind w:firstLine="480" w:firstLineChars="200"/>
        <w:textAlignment w:val="baseline"/>
        <w:rPr>
          <w:rFonts w:ascii="宋体" w:hAnsi="宋体" w:cs="华文仿宋"/>
          <w:kern w:val="24"/>
          <w:sz w:val="24"/>
        </w:rPr>
      </w:pPr>
      <w:r>
        <w:rPr>
          <w:rFonts w:hint="eastAsia" w:ascii="宋体" w:hAnsi="宋体" w:cs="华文仿宋"/>
          <w:kern w:val="24"/>
          <w:sz w:val="24"/>
          <w:u w:val="single"/>
        </w:rPr>
        <w:t xml:space="preserve">                                   </w:t>
      </w:r>
      <w:r>
        <w:rPr>
          <w:rFonts w:hint="eastAsia" w:ascii="宋体" w:hAnsi="宋体" w:cs="华文仿宋"/>
          <w:kern w:val="24"/>
          <w:sz w:val="24"/>
        </w:rPr>
        <w:t>的法定代表人。</w:t>
      </w:r>
    </w:p>
    <w:p w14:paraId="42734063">
      <w:pPr>
        <w:adjustRightInd w:val="0"/>
        <w:spacing w:line="276" w:lineRule="auto"/>
        <w:ind w:firstLine="480" w:firstLineChars="200"/>
        <w:textAlignment w:val="baseline"/>
        <w:rPr>
          <w:rFonts w:ascii="宋体" w:hAnsi="宋体" w:cs="华文仿宋"/>
          <w:kern w:val="24"/>
          <w:sz w:val="24"/>
        </w:rPr>
      </w:pPr>
      <w:r>
        <w:rPr>
          <w:rFonts w:hint="eastAsia" w:ascii="宋体" w:hAnsi="宋体" w:cs="华文仿宋"/>
          <w:kern w:val="24"/>
          <w:sz w:val="24"/>
        </w:rPr>
        <w:t>特此证明</w:t>
      </w:r>
    </w:p>
    <w:p w14:paraId="20CDAC07">
      <w:pPr>
        <w:adjustRightInd w:val="0"/>
        <w:spacing w:line="276" w:lineRule="auto"/>
        <w:ind w:firstLine="480" w:firstLineChars="200"/>
        <w:textAlignment w:val="baseline"/>
        <w:rPr>
          <w:rFonts w:ascii="宋体" w:hAnsi="宋体" w:cs="华文仿宋"/>
          <w:kern w:val="24"/>
          <w:sz w:val="24"/>
        </w:rPr>
      </w:pPr>
    </w:p>
    <w:p w14:paraId="2BCF8C8F">
      <w:pPr>
        <w:adjustRightInd w:val="0"/>
        <w:spacing w:line="276" w:lineRule="auto"/>
        <w:ind w:firstLine="3840" w:firstLineChars="1600"/>
        <w:textAlignment w:val="baseline"/>
        <w:rPr>
          <w:rFonts w:ascii="宋体" w:hAnsi="宋体" w:cs="华文仿宋"/>
          <w:kern w:val="24"/>
          <w:sz w:val="24"/>
        </w:rPr>
      </w:pPr>
      <w:r>
        <w:rPr>
          <w:rFonts w:hint="eastAsia" w:ascii="宋体" w:hAnsi="宋体" w:cs="华文仿宋"/>
          <w:kern w:val="24"/>
          <w:sz w:val="24"/>
        </w:rPr>
        <w:t>投标人</w:t>
      </w:r>
      <w:r>
        <w:rPr>
          <w:rFonts w:hint="eastAsia" w:ascii="宋体" w:hAnsi="宋体" w:cs="华文仿宋"/>
          <w:color w:val="FF0000"/>
          <w:kern w:val="24"/>
          <w:sz w:val="24"/>
        </w:rPr>
        <w:t>(盖法人章)</w:t>
      </w:r>
      <w:r>
        <w:rPr>
          <w:rFonts w:hint="eastAsia" w:ascii="宋体" w:hAnsi="宋体" w:cs="华文仿宋"/>
          <w:kern w:val="24"/>
          <w:sz w:val="24"/>
        </w:rPr>
        <w:t>：</w:t>
      </w:r>
      <w:r>
        <w:rPr>
          <w:rFonts w:hint="eastAsia" w:ascii="宋体" w:hAnsi="宋体" w:cs="华文仿宋"/>
          <w:kern w:val="24"/>
          <w:sz w:val="24"/>
          <w:u w:val="single"/>
        </w:rPr>
        <w:t xml:space="preserve">                </w:t>
      </w:r>
    </w:p>
    <w:p w14:paraId="0C466A1A">
      <w:pPr>
        <w:adjustRightInd w:val="0"/>
        <w:spacing w:line="276" w:lineRule="auto"/>
        <w:ind w:firstLine="3840" w:firstLineChars="1600"/>
        <w:textAlignment w:val="baseline"/>
        <w:rPr>
          <w:rFonts w:ascii="宋体" w:hAnsi="宋体" w:cs="华文仿宋"/>
          <w:kern w:val="24"/>
          <w:sz w:val="24"/>
        </w:rPr>
      </w:pPr>
      <w:r>
        <w:rPr>
          <w:rFonts w:hint="eastAsia" w:ascii="宋体" w:hAnsi="宋体" w:cs="华文仿宋"/>
          <w:kern w:val="24"/>
          <w:sz w:val="24"/>
        </w:rPr>
        <w:t>日   期：</w:t>
      </w:r>
      <w:r>
        <w:rPr>
          <w:rFonts w:hint="eastAsia" w:ascii="宋体" w:hAnsi="宋体" w:cs="华文仿宋"/>
          <w:kern w:val="24"/>
          <w:sz w:val="24"/>
          <w:u w:val="single"/>
        </w:rPr>
        <w:t xml:space="preserve">        </w:t>
      </w:r>
      <w:r>
        <w:rPr>
          <w:rFonts w:hint="eastAsia" w:ascii="宋体" w:hAnsi="宋体" w:cs="华文仿宋"/>
          <w:kern w:val="24"/>
          <w:sz w:val="24"/>
        </w:rPr>
        <w:t>年</w:t>
      </w:r>
      <w:r>
        <w:rPr>
          <w:rFonts w:hint="eastAsia" w:ascii="宋体" w:hAnsi="宋体" w:cs="华文仿宋"/>
          <w:kern w:val="24"/>
          <w:sz w:val="24"/>
          <w:u w:val="single"/>
        </w:rPr>
        <w:t xml:space="preserve">      </w:t>
      </w:r>
      <w:r>
        <w:rPr>
          <w:rFonts w:hint="eastAsia" w:ascii="宋体" w:hAnsi="宋体" w:cs="华文仿宋"/>
          <w:kern w:val="24"/>
          <w:sz w:val="24"/>
        </w:rPr>
        <w:t>月</w:t>
      </w:r>
      <w:r>
        <w:rPr>
          <w:rFonts w:hint="eastAsia" w:ascii="宋体" w:hAnsi="宋体" w:cs="华文仿宋"/>
          <w:kern w:val="24"/>
          <w:sz w:val="24"/>
          <w:u w:val="single"/>
        </w:rPr>
        <w:t xml:space="preserve">      </w:t>
      </w:r>
      <w:r>
        <w:rPr>
          <w:rFonts w:hint="eastAsia" w:ascii="宋体" w:hAnsi="宋体" w:cs="华文仿宋"/>
          <w:kern w:val="24"/>
          <w:sz w:val="24"/>
        </w:rPr>
        <w:t>日</w:t>
      </w:r>
    </w:p>
    <w:p w14:paraId="7C50D156">
      <w:pPr>
        <w:adjustRightInd w:val="0"/>
        <w:spacing w:line="276" w:lineRule="auto"/>
        <w:jc w:val="center"/>
        <w:textAlignment w:val="baseline"/>
        <w:rPr>
          <w:rFonts w:ascii="宋体" w:hAnsi="宋体" w:cs="华文仿宋"/>
          <w:b/>
          <w:bCs/>
          <w:kern w:val="0"/>
          <w:sz w:val="30"/>
        </w:rPr>
      </w:pPr>
    </w:p>
    <w:p w14:paraId="1B565E0E">
      <w:pPr>
        <w:adjustRightInd w:val="0"/>
        <w:spacing w:line="276" w:lineRule="auto"/>
        <w:jc w:val="center"/>
        <w:textAlignment w:val="baseline"/>
        <w:rPr>
          <w:rFonts w:ascii="宋体" w:hAnsi="宋体" w:cs="华文仿宋"/>
          <w:b/>
          <w:bCs/>
          <w:kern w:val="0"/>
          <w:sz w:val="30"/>
        </w:rPr>
      </w:pPr>
    </w:p>
    <w:p w14:paraId="2DFFC217">
      <w:pPr>
        <w:adjustRightInd w:val="0"/>
        <w:spacing w:line="276" w:lineRule="auto"/>
        <w:jc w:val="center"/>
        <w:textAlignment w:val="baseline"/>
        <w:rPr>
          <w:rFonts w:ascii="宋体" w:hAnsi="宋体" w:cs="华文仿宋"/>
          <w:b/>
          <w:bCs/>
          <w:kern w:val="0"/>
          <w:sz w:val="30"/>
        </w:rPr>
      </w:pPr>
    </w:p>
    <w:p w14:paraId="38A75A5B">
      <w:pPr>
        <w:adjustRightInd w:val="0"/>
        <w:spacing w:line="276" w:lineRule="auto"/>
        <w:jc w:val="center"/>
        <w:textAlignment w:val="baseline"/>
        <w:rPr>
          <w:rFonts w:ascii="宋体" w:hAnsi="宋体" w:cs="华文仿宋"/>
          <w:b/>
          <w:bCs/>
          <w:kern w:val="0"/>
          <w:sz w:val="30"/>
        </w:rPr>
      </w:pPr>
    </w:p>
    <w:p w14:paraId="7C6BD923">
      <w:pPr>
        <w:adjustRightInd w:val="0"/>
        <w:spacing w:line="276" w:lineRule="auto"/>
        <w:jc w:val="center"/>
        <w:textAlignment w:val="baseline"/>
        <w:rPr>
          <w:rFonts w:ascii="宋体" w:hAnsi="宋体" w:cs="华文仿宋"/>
          <w:b/>
          <w:bCs/>
          <w:kern w:val="0"/>
          <w:sz w:val="30"/>
        </w:rPr>
      </w:pPr>
    </w:p>
    <w:p w14:paraId="5D9D2A7E">
      <w:pPr>
        <w:adjustRightInd w:val="0"/>
        <w:spacing w:line="276" w:lineRule="auto"/>
        <w:jc w:val="center"/>
        <w:textAlignment w:val="baseline"/>
        <w:rPr>
          <w:rFonts w:ascii="宋体" w:hAnsi="宋体" w:cs="华文仿宋"/>
          <w:b/>
          <w:bCs/>
          <w:kern w:val="0"/>
          <w:sz w:val="30"/>
        </w:rPr>
      </w:pPr>
    </w:p>
    <w:p w14:paraId="18EF5393">
      <w:pPr>
        <w:adjustRightInd w:val="0"/>
        <w:spacing w:line="276" w:lineRule="auto"/>
        <w:jc w:val="center"/>
        <w:textAlignment w:val="baseline"/>
        <w:rPr>
          <w:rFonts w:ascii="宋体" w:hAnsi="宋体" w:cs="华文仿宋"/>
          <w:b/>
          <w:bCs/>
          <w:kern w:val="0"/>
          <w:sz w:val="30"/>
        </w:rPr>
      </w:pPr>
    </w:p>
    <w:p w14:paraId="20906919">
      <w:pPr>
        <w:adjustRightInd w:val="0"/>
        <w:spacing w:line="276" w:lineRule="auto"/>
        <w:jc w:val="center"/>
        <w:textAlignment w:val="baseline"/>
        <w:rPr>
          <w:rFonts w:ascii="宋体" w:hAnsi="宋体" w:cs="华文仿宋"/>
          <w:b/>
          <w:bCs/>
          <w:kern w:val="0"/>
          <w:sz w:val="30"/>
        </w:rPr>
      </w:pPr>
    </w:p>
    <w:p w14:paraId="73A56F38">
      <w:pPr>
        <w:adjustRightInd w:val="0"/>
        <w:spacing w:line="276" w:lineRule="auto"/>
        <w:jc w:val="center"/>
        <w:textAlignment w:val="baseline"/>
        <w:rPr>
          <w:rFonts w:ascii="宋体" w:hAnsi="宋体" w:cs="华文仿宋"/>
          <w:b/>
          <w:bCs/>
          <w:kern w:val="0"/>
          <w:sz w:val="30"/>
        </w:rPr>
      </w:pPr>
    </w:p>
    <w:p w14:paraId="05EF98D0">
      <w:pPr>
        <w:adjustRightInd w:val="0"/>
        <w:spacing w:line="276" w:lineRule="auto"/>
        <w:textAlignment w:val="baseline"/>
        <w:rPr>
          <w:rFonts w:ascii="宋体" w:hAnsi="宋体" w:cs="华文仿宋"/>
          <w:b/>
          <w:bCs/>
          <w:kern w:val="0"/>
          <w:sz w:val="30"/>
        </w:rPr>
      </w:pPr>
    </w:p>
    <w:p w14:paraId="3C7F33CF">
      <w:pPr>
        <w:adjustRightInd w:val="0"/>
        <w:spacing w:line="276" w:lineRule="auto"/>
        <w:textAlignment w:val="baseline"/>
        <w:rPr>
          <w:rFonts w:ascii="宋体" w:hAnsi="宋体" w:cs="华文仿宋"/>
          <w:b/>
          <w:bCs/>
          <w:kern w:val="0"/>
          <w:sz w:val="30"/>
        </w:rPr>
      </w:pPr>
    </w:p>
    <w:p w14:paraId="19415369">
      <w:pPr>
        <w:adjustRightInd w:val="0"/>
        <w:spacing w:line="276" w:lineRule="auto"/>
        <w:textAlignment w:val="baseline"/>
        <w:rPr>
          <w:rFonts w:ascii="宋体" w:hAnsi="宋体" w:cs="华文仿宋"/>
          <w:b/>
          <w:bCs/>
          <w:kern w:val="0"/>
          <w:sz w:val="30"/>
        </w:rPr>
      </w:pPr>
    </w:p>
    <w:p w14:paraId="1A723734">
      <w:pPr>
        <w:keepNext/>
        <w:keepLines/>
        <w:spacing w:before="260" w:after="260" w:line="276" w:lineRule="auto"/>
        <w:jc w:val="center"/>
        <w:outlineLvl w:val="1"/>
        <w:rPr>
          <w:rFonts w:ascii="宋体" w:hAnsi="宋体" w:cs="华文仿宋"/>
          <w:b/>
          <w:sz w:val="30"/>
          <w:szCs w:val="32"/>
        </w:rPr>
      </w:pPr>
      <w:bookmarkStart w:id="1" w:name="_Toc425343939"/>
      <w:r>
        <w:rPr>
          <w:rFonts w:hint="eastAsia" w:ascii="宋体" w:hAnsi="宋体" w:cs="华文仿宋"/>
          <w:b/>
          <w:sz w:val="30"/>
          <w:szCs w:val="32"/>
        </w:rPr>
        <w:t>二、授权委托书</w:t>
      </w:r>
      <w:bookmarkEnd w:id="1"/>
    </w:p>
    <w:p w14:paraId="0C0C324C">
      <w:pPr>
        <w:adjustRightInd w:val="0"/>
        <w:spacing w:line="276" w:lineRule="auto"/>
        <w:ind w:firstLine="480"/>
        <w:textAlignment w:val="baseline"/>
        <w:rPr>
          <w:rFonts w:ascii="宋体" w:hAnsi="宋体" w:cs="华文仿宋"/>
          <w:kern w:val="0"/>
          <w:sz w:val="25"/>
        </w:rPr>
      </w:pPr>
    </w:p>
    <w:p w14:paraId="3628B11B">
      <w:pPr>
        <w:adjustRightInd w:val="0"/>
        <w:spacing w:line="276" w:lineRule="auto"/>
        <w:ind w:firstLine="480" w:firstLineChars="200"/>
        <w:textAlignment w:val="baseline"/>
        <w:rPr>
          <w:rFonts w:ascii="宋体" w:hAnsi="宋体" w:cs="华文仿宋"/>
          <w:kern w:val="24"/>
          <w:sz w:val="24"/>
        </w:rPr>
      </w:pPr>
      <w:r>
        <w:rPr>
          <w:rFonts w:hint="eastAsia" w:ascii="宋体" w:hAnsi="宋体" w:cs="华文仿宋"/>
          <w:kern w:val="24"/>
          <w:sz w:val="24"/>
        </w:rPr>
        <w:t>本授权委托书声明：我</w:t>
      </w:r>
      <w:r>
        <w:rPr>
          <w:rFonts w:hint="eastAsia" w:ascii="宋体" w:hAnsi="宋体" w:cs="华文仿宋"/>
          <w:kern w:val="24"/>
          <w:sz w:val="24"/>
          <w:u w:val="single"/>
        </w:rPr>
        <w:t xml:space="preserve">       </w:t>
      </w:r>
      <w:r>
        <w:rPr>
          <w:rFonts w:hint="eastAsia" w:ascii="宋体" w:hAnsi="宋体" w:cs="华文仿宋"/>
          <w:kern w:val="24"/>
          <w:sz w:val="24"/>
        </w:rPr>
        <w:t>(姓名)系</w:t>
      </w:r>
      <w:r>
        <w:rPr>
          <w:rFonts w:hint="eastAsia" w:ascii="宋体" w:hAnsi="宋体" w:cs="华文仿宋"/>
          <w:kern w:val="24"/>
          <w:sz w:val="24"/>
          <w:u w:val="single"/>
        </w:rPr>
        <w:t xml:space="preserve">                </w:t>
      </w:r>
      <w:r>
        <w:rPr>
          <w:rFonts w:hint="eastAsia" w:ascii="宋体" w:hAnsi="宋体" w:cs="华文仿宋"/>
          <w:kern w:val="24"/>
          <w:sz w:val="24"/>
        </w:rPr>
        <w:t>(投标人名称)的法定代表人，现授权委托</w:t>
      </w:r>
      <w:r>
        <w:rPr>
          <w:rFonts w:hint="eastAsia" w:ascii="宋体" w:hAnsi="宋体" w:cs="华文仿宋"/>
          <w:kern w:val="24"/>
          <w:sz w:val="24"/>
          <w:u w:val="single"/>
        </w:rPr>
        <w:t xml:space="preserve">                    </w:t>
      </w:r>
      <w:r>
        <w:rPr>
          <w:rFonts w:hint="eastAsia" w:ascii="宋体" w:hAnsi="宋体" w:cs="华文仿宋"/>
          <w:kern w:val="24"/>
          <w:sz w:val="24"/>
        </w:rPr>
        <w:t>(单位名称)</w:t>
      </w:r>
      <w:r>
        <w:rPr>
          <w:rFonts w:hint="eastAsia" w:ascii="宋体" w:hAnsi="宋体" w:cs="华文仿宋"/>
          <w:kern w:val="24"/>
          <w:sz w:val="24"/>
          <w:u w:val="single"/>
        </w:rPr>
        <w:t xml:space="preserve">         </w:t>
      </w:r>
      <w:r>
        <w:rPr>
          <w:rFonts w:hint="eastAsia" w:ascii="宋体" w:hAnsi="宋体" w:cs="华文仿宋"/>
          <w:kern w:val="24"/>
          <w:sz w:val="24"/>
        </w:rPr>
        <w:t>(姓名)为我单位的合法代理人，以本公司的名义参加</w:t>
      </w:r>
      <w:r>
        <w:rPr>
          <w:rFonts w:hint="eastAsia" w:ascii="宋体" w:hAnsi="宋体" w:cs="华文仿宋"/>
          <w:kern w:val="24"/>
          <w:sz w:val="24"/>
          <w:u w:val="single"/>
        </w:rPr>
        <w:t xml:space="preserve">                       </w:t>
      </w:r>
      <w:r>
        <w:rPr>
          <w:rFonts w:hint="eastAsia" w:ascii="宋体" w:hAnsi="宋体" w:cs="华文仿宋"/>
          <w:kern w:val="24"/>
          <w:sz w:val="24"/>
        </w:rPr>
        <w:t>(招标人名称)的</w:t>
      </w:r>
      <w:r>
        <w:rPr>
          <w:rFonts w:hint="eastAsia" w:ascii="宋体" w:hAnsi="宋体" w:cs="华文仿宋"/>
          <w:kern w:val="24"/>
          <w:sz w:val="24"/>
          <w:u w:val="single"/>
        </w:rPr>
        <w:t xml:space="preserve">                    </w:t>
      </w:r>
      <w:r>
        <w:rPr>
          <w:rFonts w:hint="eastAsia" w:ascii="宋体" w:hAnsi="宋体" w:cs="华文仿宋"/>
          <w:kern w:val="24"/>
          <w:sz w:val="24"/>
        </w:rPr>
        <w:t>项目投标。代理人所签署的一切文件和处理与之有关的一切事务，我均予承认。</w:t>
      </w:r>
    </w:p>
    <w:p w14:paraId="468E51CC">
      <w:pPr>
        <w:adjustRightInd w:val="0"/>
        <w:spacing w:line="276" w:lineRule="auto"/>
        <w:ind w:firstLine="480" w:firstLineChars="200"/>
        <w:textAlignment w:val="baseline"/>
        <w:rPr>
          <w:rFonts w:ascii="宋体" w:hAnsi="宋体" w:cs="华文仿宋"/>
          <w:kern w:val="24"/>
          <w:sz w:val="24"/>
        </w:rPr>
      </w:pPr>
      <w:r>
        <w:rPr>
          <w:rFonts w:hint="eastAsia" w:ascii="宋体" w:hAnsi="宋体" w:cs="华文仿宋"/>
          <w:kern w:val="24"/>
          <w:sz w:val="24"/>
        </w:rPr>
        <w:t>代理人无转委权，特此委托。</w:t>
      </w:r>
    </w:p>
    <w:p w14:paraId="0C094D78">
      <w:pPr>
        <w:adjustRightInd w:val="0"/>
        <w:spacing w:line="276" w:lineRule="auto"/>
        <w:ind w:firstLine="480" w:firstLineChars="200"/>
        <w:textAlignment w:val="baseline"/>
        <w:rPr>
          <w:rFonts w:ascii="宋体" w:hAnsi="宋体" w:cs="华文仿宋"/>
          <w:kern w:val="24"/>
          <w:sz w:val="24"/>
        </w:rPr>
      </w:pPr>
      <w:r>
        <w:rPr>
          <w:rFonts w:hint="eastAsia" w:ascii="宋体" w:hAnsi="宋体" w:cs="华文仿宋"/>
          <w:kern w:val="24"/>
          <w:sz w:val="24"/>
        </w:rPr>
        <w:t>代理人</w:t>
      </w:r>
      <w:r>
        <w:rPr>
          <w:rFonts w:hint="eastAsia" w:ascii="宋体" w:hAnsi="宋体" w:cs="华文仿宋"/>
          <w:color w:val="FF0000"/>
          <w:kern w:val="24"/>
          <w:sz w:val="24"/>
        </w:rPr>
        <w:t>(签字)</w:t>
      </w:r>
      <w:r>
        <w:rPr>
          <w:rFonts w:hint="eastAsia" w:ascii="宋体" w:hAnsi="宋体" w:cs="华文仿宋"/>
          <w:kern w:val="24"/>
          <w:sz w:val="24"/>
        </w:rPr>
        <w:t>：</w:t>
      </w:r>
      <w:r>
        <w:rPr>
          <w:rFonts w:hint="eastAsia" w:ascii="宋体" w:hAnsi="宋体" w:cs="华文仿宋"/>
          <w:kern w:val="24"/>
          <w:sz w:val="24"/>
          <w:u w:val="single"/>
        </w:rPr>
        <w:t xml:space="preserve">          </w:t>
      </w:r>
      <w:r>
        <w:rPr>
          <w:rFonts w:hint="eastAsia" w:ascii="宋体" w:hAnsi="宋体" w:cs="华文仿宋"/>
          <w:kern w:val="24"/>
          <w:sz w:val="24"/>
        </w:rPr>
        <w:t xml:space="preserve"> 性别：</w:t>
      </w:r>
      <w:r>
        <w:rPr>
          <w:rFonts w:hint="eastAsia" w:ascii="宋体" w:hAnsi="宋体" w:cs="华文仿宋"/>
          <w:kern w:val="24"/>
          <w:sz w:val="24"/>
          <w:u w:val="single"/>
        </w:rPr>
        <w:t xml:space="preserve">               </w:t>
      </w:r>
      <w:r>
        <w:rPr>
          <w:rFonts w:hint="eastAsia" w:ascii="宋体" w:hAnsi="宋体" w:cs="华文仿宋"/>
          <w:kern w:val="24"/>
          <w:sz w:val="24"/>
        </w:rPr>
        <w:t>年龄：</w:t>
      </w:r>
      <w:r>
        <w:rPr>
          <w:rFonts w:hint="eastAsia" w:ascii="宋体" w:hAnsi="宋体" w:cs="华文仿宋"/>
          <w:kern w:val="24"/>
          <w:sz w:val="24"/>
          <w:u w:val="single"/>
        </w:rPr>
        <w:t xml:space="preserve">               </w:t>
      </w:r>
    </w:p>
    <w:p w14:paraId="5D32C484">
      <w:pPr>
        <w:adjustRightInd w:val="0"/>
        <w:spacing w:line="276" w:lineRule="auto"/>
        <w:ind w:firstLine="480" w:firstLineChars="200"/>
        <w:textAlignment w:val="baseline"/>
        <w:rPr>
          <w:rFonts w:ascii="宋体" w:hAnsi="宋体" w:cs="华文仿宋"/>
          <w:kern w:val="24"/>
          <w:sz w:val="24"/>
          <w:u w:val="single"/>
        </w:rPr>
      </w:pPr>
      <w:r>
        <w:rPr>
          <w:rFonts w:hint="eastAsia" w:ascii="宋体" w:hAnsi="宋体" w:cs="华文仿宋"/>
          <w:kern w:val="24"/>
          <w:sz w:val="24"/>
        </w:rPr>
        <w:t>身份证号码：</w:t>
      </w:r>
      <w:r>
        <w:rPr>
          <w:rFonts w:hint="eastAsia" w:ascii="宋体" w:hAnsi="宋体" w:cs="华文仿宋"/>
          <w:kern w:val="24"/>
          <w:sz w:val="24"/>
          <w:u w:val="single"/>
        </w:rPr>
        <w:t xml:space="preserve">                                  </w:t>
      </w:r>
      <w:r>
        <w:rPr>
          <w:rFonts w:hint="eastAsia" w:ascii="宋体" w:hAnsi="宋体" w:cs="华文仿宋"/>
          <w:kern w:val="24"/>
          <w:sz w:val="24"/>
        </w:rPr>
        <w:t>职务：</w:t>
      </w:r>
      <w:r>
        <w:rPr>
          <w:rFonts w:hint="eastAsia" w:ascii="宋体" w:hAnsi="宋体" w:cs="华文仿宋"/>
          <w:kern w:val="24"/>
          <w:sz w:val="24"/>
          <w:u w:val="single"/>
        </w:rPr>
        <w:t xml:space="preserve">               </w:t>
      </w:r>
    </w:p>
    <w:p w14:paraId="2A3E451D">
      <w:pPr>
        <w:adjustRightInd w:val="0"/>
        <w:spacing w:line="276" w:lineRule="auto"/>
        <w:ind w:firstLine="480" w:firstLineChars="200"/>
        <w:textAlignment w:val="baseline"/>
        <w:rPr>
          <w:rFonts w:ascii="宋体" w:hAnsi="宋体" w:cs="华文仿宋"/>
          <w:kern w:val="24"/>
          <w:sz w:val="24"/>
        </w:rPr>
      </w:pPr>
      <w:r>
        <w:rPr>
          <w:rFonts w:hint="eastAsia" w:ascii="宋体" w:hAnsi="宋体" w:cs="华文仿宋"/>
          <w:kern w:val="24"/>
          <w:sz w:val="24"/>
        </w:rPr>
        <w:t>联系</w:t>
      </w:r>
      <w:r>
        <w:rPr>
          <w:rFonts w:ascii="宋体" w:hAnsi="宋体" w:cs="华文仿宋"/>
          <w:kern w:val="24"/>
          <w:sz w:val="24"/>
        </w:rPr>
        <w:t>电话：</w:t>
      </w:r>
      <w:r>
        <w:rPr>
          <w:rFonts w:hint="eastAsia" w:ascii="宋体" w:hAnsi="宋体" w:cs="华文仿宋"/>
          <w:kern w:val="24"/>
          <w:sz w:val="24"/>
        </w:rPr>
        <w:t xml:space="preserve">                              </w:t>
      </w:r>
    </w:p>
    <w:p w14:paraId="0681EB56">
      <w:pPr>
        <w:adjustRightInd w:val="0"/>
        <w:spacing w:line="276" w:lineRule="auto"/>
        <w:ind w:firstLine="480" w:firstLineChars="200"/>
        <w:textAlignment w:val="baseline"/>
        <w:rPr>
          <w:rFonts w:ascii="宋体" w:hAnsi="宋体" w:cs="华文仿宋"/>
          <w:kern w:val="24"/>
          <w:sz w:val="24"/>
        </w:rPr>
      </w:pPr>
      <w:r>
        <w:rPr>
          <w:rFonts w:hint="eastAsia" w:ascii="宋体" w:hAnsi="宋体" w:cs="华文仿宋"/>
          <w:kern w:val="24"/>
          <w:sz w:val="24"/>
        </w:rPr>
        <w:t>投标人</w:t>
      </w:r>
      <w:r>
        <w:rPr>
          <w:rFonts w:hint="eastAsia" w:ascii="宋体" w:hAnsi="宋体" w:cs="华文仿宋"/>
          <w:color w:val="FF0000"/>
          <w:kern w:val="24"/>
          <w:sz w:val="24"/>
        </w:rPr>
        <w:t>(盖法人章)</w:t>
      </w:r>
      <w:r>
        <w:rPr>
          <w:rFonts w:hint="eastAsia" w:ascii="宋体" w:hAnsi="宋体" w:cs="华文仿宋"/>
          <w:kern w:val="24"/>
          <w:sz w:val="24"/>
        </w:rPr>
        <w:t>：</w:t>
      </w:r>
      <w:r>
        <w:rPr>
          <w:rFonts w:hint="eastAsia" w:ascii="宋体" w:hAnsi="宋体" w:cs="华文仿宋"/>
          <w:kern w:val="24"/>
          <w:sz w:val="24"/>
          <w:u w:val="single"/>
        </w:rPr>
        <w:t xml:space="preserve">                       </w:t>
      </w:r>
    </w:p>
    <w:p w14:paraId="53FD43A2">
      <w:pPr>
        <w:adjustRightInd w:val="0"/>
        <w:spacing w:line="276" w:lineRule="auto"/>
        <w:ind w:firstLine="480" w:firstLineChars="200"/>
        <w:textAlignment w:val="baseline"/>
        <w:rPr>
          <w:rFonts w:ascii="宋体" w:hAnsi="宋体" w:cs="华文仿宋"/>
          <w:kern w:val="24"/>
          <w:sz w:val="24"/>
          <w:u w:val="single"/>
        </w:rPr>
      </w:pPr>
      <w:r>
        <w:rPr>
          <w:rFonts w:hint="eastAsia" w:ascii="宋体" w:hAnsi="宋体" w:cs="华文仿宋"/>
          <w:kern w:val="24"/>
          <w:sz w:val="24"/>
        </w:rPr>
        <w:t>法定代表人</w:t>
      </w:r>
      <w:r>
        <w:rPr>
          <w:rFonts w:hint="eastAsia" w:ascii="宋体" w:hAnsi="宋体" w:cs="华文仿宋"/>
          <w:color w:val="FF0000"/>
          <w:kern w:val="24"/>
          <w:sz w:val="24"/>
        </w:rPr>
        <w:t>(签字)</w:t>
      </w:r>
      <w:r>
        <w:rPr>
          <w:rFonts w:hint="eastAsia" w:ascii="宋体" w:hAnsi="宋体" w:cs="华文仿宋"/>
          <w:kern w:val="24"/>
          <w:sz w:val="24"/>
        </w:rPr>
        <w:t xml:space="preserve">： </w:t>
      </w:r>
      <w:r>
        <w:rPr>
          <w:rFonts w:hint="eastAsia" w:ascii="宋体" w:hAnsi="宋体" w:cs="华文仿宋"/>
          <w:kern w:val="24"/>
          <w:sz w:val="24"/>
          <w:u w:val="single"/>
        </w:rPr>
        <w:t xml:space="preserve">                      </w:t>
      </w:r>
    </w:p>
    <w:p w14:paraId="184EEB8A">
      <w:pPr>
        <w:adjustRightInd w:val="0"/>
        <w:spacing w:line="276" w:lineRule="auto"/>
        <w:ind w:firstLine="480" w:firstLineChars="200"/>
        <w:textAlignment w:val="baseline"/>
        <w:rPr>
          <w:rFonts w:ascii="宋体" w:hAnsi="宋体" w:cs="华文仿宋"/>
          <w:kern w:val="24"/>
          <w:sz w:val="24"/>
          <w:u w:val="single"/>
        </w:rPr>
      </w:pPr>
    </w:p>
    <w:p w14:paraId="41F7E959">
      <w:pPr>
        <w:adjustRightInd w:val="0"/>
        <w:spacing w:line="276" w:lineRule="auto"/>
        <w:jc w:val="right"/>
        <w:textAlignment w:val="baseline"/>
        <w:rPr>
          <w:rFonts w:ascii="宋体" w:hAnsi="宋体" w:cs="华文仿宋"/>
          <w:kern w:val="24"/>
          <w:sz w:val="24"/>
        </w:rPr>
      </w:pPr>
      <w:r>
        <w:rPr>
          <w:rFonts w:hint="eastAsia" w:ascii="宋体" w:hAnsi="宋体" w:cs="华文仿宋"/>
          <w:kern w:val="24"/>
          <w:sz w:val="24"/>
        </w:rPr>
        <w:t>授权日期：   年   月   日</w:t>
      </w:r>
    </w:p>
    <w:p w14:paraId="7BDF9668">
      <w:pPr>
        <w:snapToGrid w:val="0"/>
        <w:spacing w:line="360" w:lineRule="auto"/>
        <w:outlineLvl w:val="0"/>
        <w:rPr>
          <w:rFonts w:ascii="宋体" w:hAnsi="宋体"/>
          <w:sz w:val="28"/>
          <w:szCs w:val="28"/>
        </w:rPr>
      </w:pPr>
    </w:p>
    <w:p w14:paraId="29E1B3A6">
      <w:pPr>
        <w:snapToGrid w:val="0"/>
        <w:spacing w:line="360" w:lineRule="auto"/>
        <w:outlineLvl w:val="0"/>
        <w:rPr>
          <w:rFonts w:ascii="宋体" w:hAnsi="宋体"/>
          <w:sz w:val="28"/>
          <w:szCs w:val="28"/>
        </w:rPr>
      </w:pPr>
    </w:p>
    <w:p w14:paraId="35A51836">
      <w:pPr>
        <w:snapToGrid w:val="0"/>
        <w:spacing w:line="360" w:lineRule="auto"/>
        <w:outlineLvl w:val="0"/>
        <w:rPr>
          <w:rFonts w:ascii="宋体" w:hAnsi="宋体"/>
          <w:sz w:val="28"/>
          <w:szCs w:val="28"/>
        </w:rPr>
      </w:pPr>
    </w:p>
    <w:p w14:paraId="05B24B4E"/>
    <w:p w14:paraId="7FB303CE">
      <w:pPr>
        <w:rPr>
          <w:rFonts w:hint="eastAsia" w:eastAsiaTheme="minorHAnsi"/>
          <w:sz w:val="24"/>
          <w:szCs w:val="24"/>
          <w:lang w:val="en-US" w:eastAsia="zh-CN"/>
        </w:rPr>
      </w:pPr>
    </w:p>
    <w:p w14:paraId="50C4F1E0">
      <w:pPr>
        <w:rPr>
          <w:rFonts w:eastAsiaTheme="minorHAnsi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1F244F"/>
    <w:multiLevelType w:val="multilevel"/>
    <w:tmpl w:val="181F244F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161AE4"/>
    <w:multiLevelType w:val="multilevel"/>
    <w:tmpl w:val="50161AE4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1A"/>
    <w:rsid w:val="000120F4"/>
    <w:rsid w:val="00012B37"/>
    <w:rsid w:val="00051B24"/>
    <w:rsid w:val="00094D24"/>
    <w:rsid w:val="000B57E2"/>
    <w:rsid w:val="000C7B8F"/>
    <w:rsid w:val="001464DB"/>
    <w:rsid w:val="00227047"/>
    <w:rsid w:val="002A72A2"/>
    <w:rsid w:val="002A7917"/>
    <w:rsid w:val="002B70FE"/>
    <w:rsid w:val="002E53F5"/>
    <w:rsid w:val="002F739B"/>
    <w:rsid w:val="00327A2B"/>
    <w:rsid w:val="0039605E"/>
    <w:rsid w:val="003A3AA4"/>
    <w:rsid w:val="003C4D56"/>
    <w:rsid w:val="00420751"/>
    <w:rsid w:val="0046451A"/>
    <w:rsid w:val="00470B5A"/>
    <w:rsid w:val="00485AF1"/>
    <w:rsid w:val="004B44D1"/>
    <w:rsid w:val="004D1B71"/>
    <w:rsid w:val="00514837"/>
    <w:rsid w:val="00556CD7"/>
    <w:rsid w:val="00597A3F"/>
    <w:rsid w:val="005B1125"/>
    <w:rsid w:val="005E0BAB"/>
    <w:rsid w:val="00641AFC"/>
    <w:rsid w:val="006647DA"/>
    <w:rsid w:val="007710F9"/>
    <w:rsid w:val="007E571C"/>
    <w:rsid w:val="00841542"/>
    <w:rsid w:val="00854483"/>
    <w:rsid w:val="008720A4"/>
    <w:rsid w:val="00886D2C"/>
    <w:rsid w:val="008B4F90"/>
    <w:rsid w:val="009247C5"/>
    <w:rsid w:val="00972431"/>
    <w:rsid w:val="00992B43"/>
    <w:rsid w:val="00996A3A"/>
    <w:rsid w:val="009B16BE"/>
    <w:rsid w:val="009D2BA8"/>
    <w:rsid w:val="00A375F4"/>
    <w:rsid w:val="00A71D23"/>
    <w:rsid w:val="00AE1B8E"/>
    <w:rsid w:val="00B1223A"/>
    <w:rsid w:val="00B61160"/>
    <w:rsid w:val="00B65505"/>
    <w:rsid w:val="00B95436"/>
    <w:rsid w:val="00BA0971"/>
    <w:rsid w:val="00BA2CC4"/>
    <w:rsid w:val="00BE2DF5"/>
    <w:rsid w:val="00C50B84"/>
    <w:rsid w:val="00D1430B"/>
    <w:rsid w:val="00D6563C"/>
    <w:rsid w:val="00D877C6"/>
    <w:rsid w:val="00E83220"/>
    <w:rsid w:val="00E85ED4"/>
    <w:rsid w:val="00F65B18"/>
    <w:rsid w:val="0A5E3890"/>
    <w:rsid w:val="5F5B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0"/>
    <w:pPr>
      <w:framePr w:wrap="around" w:vAnchor="margin" w:hAnchor="text" w:y="1"/>
      <w:widowControl/>
      <w:jc w:val="center"/>
    </w:pPr>
    <w:rPr>
      <w:rFonts w:ascii="Times New Roman" w:hAnsi="Times New Roman" w:cs="Times New Roman"/>
      <w:sz w:val="30"/>
      <w:szCs w:val="24"/>
      <w:lang w:eastAsia="en-US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1775</Words>
  <Characters>1838</Characters>
  <Lines>9</Lines>
  <Paragraphs>2</Paragraphs>
  <TotalTime>0</TotalTime>
  <ScaleCrop>false</ScaleCrop>
  <LinksUpToDate>false</LinksUpToDate>
  <CharactersWithSpaces>1838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2025-06-15T11:35:00Z</dcterms:created>
  <dc:creator>微软用户</dc:creator>
  <cp:lastModifiedBy>很懒不起名</cp:lastModifiedBy>
  <dcterms:modified xsi:type="dcterms:W3CDTF">2025-08-15T01:40:34Z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eyJoZGlkIjoiZWFkMWQ0MTQyMWVmZWQ4ZWM2MTlkMWQ4NmMxNTA1Y2EiLCJ1c2VySWQiOiIzMzcyMTM0MzkifQ==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BCF518CC7E5F4AE386BD01303476CF01_12</vt:lpwstr>
  </property>
</Properties>
</file>