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2C789">
      <w:pPr>
        <w:spacing w:line="432" w:lineRule="auto"/>
        <w:jc w:val="center"/>
        <w:rPr>
          <w:b/>
          <w:color w:val="auto"/>
          <w:sz w:val="100"/>
          <w:szCs w:val="100"/>
        </w:rPr>
      </w:pPr>
      <w:r>
        <w:rPr>
          <w:b/>
          <w:bCs/>
          <w:color w:val="auto"/>
          <w:sz w:val="48"/>
          <w:szCs w:val="48"/>
        </w:rPr>
        <w:t>南通市第二人民医院急诊检验科区域中央空调系统改造项目</w:t>
      </w:r>
    </w:p>
    <w:p w14:paraId="5DEDB479">
      <w:pPr>
        <w:spacing w:line="360" w:lineRule="auto"/>
        <w:rPr>
          <w:b/>
          <w:color w:val="auto"/>
          <w:sz w:val="100"/>
          <w:szCs w:val="100"/>
        </w:rPr>
      </w:pPr>
    </w:p>
    <w:p w14:paraId="033180C5">
      <w:pPr>
        <w:spacing w:line="360" w:lineRule="auto"/>
        <w:jc w:val="center"/>
        <w:rPr>
          <w:b/>
          <w:color w:val="auto"/>
          <w:sz w:val="100"/>
          <w:szCs w:val="100"/>
        </w:rPr>
      </w:pPr>
      <w:r>
        <w:rPr>
          <w:b/>
          <w:color w:val="auto"/>
          <w:sz w:val="100"/>
          <w:szCs w:val="100"/>
        </w:rPr>
        <w:t>磋商采购文件</w:t>
      </w:r>
    </w:p>
    <w:p w14:paraId="1D25ADE1">
      <w:pPr>
        <w:keepNext/>
        <w:spacing w:line="360" w:lineRule="auto"/>
        <w:jc w:val="center"/>
        <w:rPr>
          <w:b/>
          <w:color w:val="auto"/>
          <w:kern w:val="0"/>
          <w:sz w:val="36"/>
          <w:szCs w:val="36"/>
        </w:rPr>
      </w:pPr>
    </w:p>
    <w:p w14:paraId="498C5FF1">
      <w:pPr>
        <w:keepNext/>
        <w:spacing w:line="360" w:lineRule="auto"/>
        <w:jc w:val="center"/>
        <w:rPr>
          <w:b/>
          <w:color w:val="auto"/>
          <w:kern w:val="0"/>
          <w:sz w:val="36"/>
          <w:szCs w:val="36"/>
        </w:rPr>
      </w:pPr>
      <w:r>
        <w:rPr>
          <w:b/>
          <w:color w:val="auto"/>
          <w:kern w:val="0"/>
          <w:sz w:val="36"/>
          <w:szCs w:val="36"/>
        </w:rPr>
        <w:t>采购文件编号：</w:t>
      </w:r>
      <w:r>
        <w:rPr>
          <w:rFonts w:hint="eastAsia"/>
          <w:b/>
          <w:color w:val="auto"/>
          <w:kern w:val="0"/>
          <w:sz w:val="36"/>
          <w:szCs w:val="36"/>
        </w:rPr>
        <w:t>ZRNT20260036</w:t>
      </w:r>
    </w:p>
    <w:p w14:paraId="29496ACE">
      <w:pPr>
        <w:spacing w:line="360" w:lineRule="auto"/>
        <w:jc w:val="center"/>
        <w:rPr>
          <w:b/>
          <w:color w:val="auto"/>
          <w:sz w:val="36"/>
        </w:rPr>
      </w:pPr>
    </w:p>
    <w:p w14:paraId="00933AE7">
      <w:pPr>
        <w:spacing w:line="360" w:lineRule="auto"/>
        <w:jc w:val="center"/>
        <w:rPr>
          <w:b/>
          <w:color w:val="auto"/>
          <w:sz w:val="36"/>
        </w:rPr>
      </w:pPr>
    </w:p>
    <w:p w14:paraId="2B477022">
      <w:pPr>
        <w:spacing w:line="360" w:lineRule="auto"/>
        <w:jc w:val="center"/>
        <w:rPr>
          <w:b/>
          <w:color w:val="auto"/>
          <w:sz w:val="36"/>
        </w:rPr>
      </w:pPr>
    </w:p>
    <w:p w14:paraId="6EA59560">
      <w:pPr>
        <w:spacing w:line="360" w:lineRule="auto"/>
        <w:jc w:val="center"/>
        <w:rPr>
          <w:b/>
          <w:color w:val="auto"/>
          <w:sz w:val="36"/>
        </w:rPr>
      </w:pPr>
    </w:p>
    <w:p w14:paraId="61608516">
      <w:pPr>
        <w:spacing w:line="360" w:lineRule="auto"/>
        <w:jc w:val="center"/>
        <w:rPr>
          <w:b/>
          <w:color w:val="auto"/>
          <w:sz w:val="36"/>
        </w:rPr>
      </w:pPr>
    </w:p>
    <w:p w14:paraId="4EDE934E">
      <w:pPr>
        <w:adjustRightInd w:val="0"/>
        <w:spacing w:before="120" w:after="120" w:line="360" w:lineRule="auto"/>
        <w:ind w:right="120"/>
        <w:textAlignment w:val="baseline"/>
        <w:rPr>
          <w:b/>
          <w:color w:val="auto"/>
          <w:spacing w:val="20"/>
          <w:sz w:val="32"/>
          <w:szCs w:val="32"/>
        </w:rPr>
      </w:pPr>
    </w:p>
    <w:p w14:paraId="4BC5E9E8">
      <w:pPr>
        <w:adjustRightInd w:val="0"/>
        <w:spacing w:before="120" w:after="120" w:line="360" w:lineRule="auto"/>
        <w:ind w:left="-2" w:right="120"/>
        <w:jc w:val="center"/>
        <w:textAlignment w:val="baseline"/>
        <w:rPr>
          <w:b/>
          <w:color w:val="auto"/>
          <w:spacing w:val="20"/>
          <w:sz w:val="32"/>
          <w:szCs w:val="32"/>
        </w:rPr>
      </w:pPr>
    </w:p>
    <w:p w14:paraId="02AB4991">
      <w:pPr>
        <w:adjustRightInd w:val="0"/>
        <w:spacing w:before="120" w:after="120" w:line="360" w:lineRule="auto"/>
        <w:ind w:left="-2" w:right="120"/>
        <w:jc w:val="center"/>
        <w:textAlignment w:val="baseline"/>
        <w:rPr>
          <w:b/>
          <w:color w:val="auto"/>
          <w:spacing w:val="20"/>
          <w:sz w:val="32"/>
          <w:szCs w:val="32"/>
        </w:rPr>
      </w:pPr>
    </w:p>
    <w:p w14:paraId="003202D1">
      <w:pPr>
        <w:adjustRightInd w:val="0"/>
        <w:spacing w:before="120" w:after="120" w:line="360" w:lineRule="auto"/>
        <w:ind w:left="-2" w:right="120"/>
        <w:jc w:val="center"/>
        <w:textAlignment w:val="baseline"/>
        <w:rPr>
          <w:b/>
          <w:color w:val="auto"/>
          <w:spacing w:val="20"/>
          <w:sz w:val="32"/>
          <w:szCs w:val="32"/>
        </w:rPr>
      </w:pPr>
    </w:p>
    <w:p w14:paraId="19A2B5D1">
      <w:pPr>
        <w:adjustRightInd w:val="0"/>
        <w:spacing w:before="120" w:after="120" w:line="360" w:lineRule="auto"/>
        <w:ind w:left="-2" w:right="120"/>
        <w:jc w:val="center"/>
        <w:textAlignment w:val="baseline"/>
        <w:rPr>
          <w:b/>
          <w:color w:val="auto"/>
          <w:spacing w:val="20"/>
          <w:sz w:val="32"/>
          <w:szCs w:val="32"/>
        </w:rPr>
      </w:pPr>
    </w:p>
    <w:p w14:paraId="1225CBA5">
      <w:pPr>
        <w:adjustRightInd w:val="0"/>
        <w:spacing w:before="120" w:after="120" w:line="360" w:lineRule="auto"/>
        <w:ind w:left="-2" w:right="120"/>
        <w:jc w:val="center"/>
        <w:textAlignment w:val="baseline"/>
        <w:rPr>
          <w:b/>
          <w:bCs/>
          <w:color w:val="auto"/>
          <w:kern w:val="0"/>
          <w:sz w:val="32"/>
          <w:szCs w:val="32"/>
        </w:rPr>
      </w:pPr>
      <w:r>
        <w:rPr>
          <w:rFonts w:hint="eastAsia"/>
          <w:b/>
          <w:bCs/>
          <w:color w:val="auto"/>
          <w:kern w:val="0"/>
          <w:sz w:val="32"/>
          <w:szCs w:val="32"/>
        </w:rPr>
        <w:t>南通市第二人民医院</w:t>
      </w:r>
    </w:p>
    <w:p w14:paraId="4F022F6A">
      <w:pPr>
        <w:adjustRightInd w:val="0"/>
        <w:spacing w:before="120" w:after="120" w:line="360" w:lineRule="auto"/>
        <w:ind w:left="-2" w:right="120"/>
        <w:jc w:val="center"/>
        <w:textAlignment w:val="baseline"/>
        <w:rPr>
          <w:b/>
          <w:bCs/>
          <w:color w:val="auto"/>
          <w:kern w:val="0"/>
          <w:sz w:val="32"/>
          <w:szCs w:val="32"/>
        </w:rPr>
      </w:pPr>
      <w:r>
        <w:rPr>
          <w:b/>
          <w:bCs/>
          <w:color w:val="auto"/>
          <w:kern w:val="0"/>
          <w:sz w:val="32"/>
          <w:szCs w:val="32"/>
        </w:rPr>
        <w:t>202</w:t>
      </w:r>
      <w:r>
        <w:rPr>
          <w:rFonts w:hint="eastAsia"/>
          <w:b/>
          <w:bCs/>
          <w:color w:val="auto"/>
          <w:kern w:val="0"/>
          <w:sz w:val="32"/>
          <w:szCs w:val="32"/>
        </w:rPr>
        <w:t>6</w:t>
      </w:r>
      <w:r>
        <w:rPr>
          <w:b/>
          <w:bCs/>
          <w:color w:val="auto"/>
          <w:kern w:val="0"/>
          <w:sz w:val="32"/>
          <w:szCs w:val="32"/>
        </w:rPr>
        <w:t>年</w:t>
      </w:r>
      <w:r>
        <w:rPr>
          <w:rFonts w:hint="eastAsia"/>
          <w:b/>
          <w:bCs/>
          <w:color w:val="auto"/>
          <w:kern w:val="0"/>
          <w:sz w:val="32"/>
          <w:szCs w:val="32"/>
          <w:lang w:val="en-US" w:eastAsia="zh-CN"/>
        </w:rPr>
        <w:t>4</w:t>
      </w:r>
      <w:r>
        <w:rPr>
          <w:b/>
          <w:bCs/>
          <w:color w:val="auto"/>
          <w:kern w:val="0"/>
          <w:sz w:val="32"/>
          <w:szCs w:val="32"/>
        </w:rPr>
        <w:t>月</w:t>
      </w:r>
      <w:r>
        <w:rPr>
          <w:rFonts w:hint="eastAsia"/>
          <w:b/>
          <w:bCs/>
          <w:color w:val="auto"/>
          <w:kern w:val="0"/>
          <w:sz w:val="32"/>
          <w:szCs w:val="32"/>
          <w:lang w:val="en-US" w:eastAsia="zh-CN"/>
        </w:rPr>
        <w:t>3</w:t>
      </w:r>
      <w:r>
        <w:rPr>
          <w:b/>
          <w:bCs/>
          <w:color w:val="auto"/>
          <w:kern w:val="0"/>
          <w:sz w:val="32"/>
          <w:szCs w:val="32"/>
        </w:rPr>
        <w:t>日</w:t>
      </w:r>
    </w:p>
    <w:p w14:paraId="21E1D15F">
      <w:pPr>
        <w:adjustRightInd w:val="0"/>
        <w:snapToGrid w:val="0"/>
        <w:spacing w:line="360" w:lineRule="auto"/>
        <w:ind w:left="-158" w:leftChars="-75"/>
        <w:jc w:val="center"/>
        <w:rPr>
          <w:color w:val="auto"/>
          <w:sz w:val="44"/>
          <w:szCs w:val="44"/>
          <w:lang w:val="zh-CN"/>
        </w:rPr>
      </w:pPr>
      <w:r>
        <w:rPr>
          <w:color w:val="auto"/>
          <w:sz w:val="44"/>
          <w:szCs w:val="44"/>
          <w:lang w:val="zh-CN"/>
        </w:rPr>
        <w:br w:type="page"/>
      </w:r>
      <w:r>
        <w:rPr>
          <w:b/>
          <w:bCs/>
          <w:color w:val="auto"/>
          <w:sz w:val="44"/>
          <w:szCs w:val="44"/>
          <w:lang w:val="zh-CN"/>
        </w:rPr>
        <w:t xml:space="preserve">目 </w:t>
      </w:r>
      <w:r>
        <w:rPr>
          <w:b/>
          <w:bCs/>
          <w:color w:val="auto"/>
          <w:sz w:val="44"/>
          <w:szCs w:val="44"/>
        </w:rPr>
        <w:t xml:space="preserve">  </w:t>
      </w:r>
      <w:r>
        <w:rPr>
          <w:b/>
          <w:bCs/>
          <w:color w:val="auto"/>
          <w:sz w:val="44"/>
          <w:szCs w:val="44"/>
          <w:lang w:val="zh-CN"/>
        </w:rPr>
        <w:t>录</w:t>
      </w:r>
    </w:p>
    <w:p w14:paraId="6F29F782">
      <w:pPr>
        <w:autoSpaceDE w:val="0"/>
        <w:autoSpaceDN w:val="0"/>
        <w:adjustRightInd w:val="0"/>
        <w:snapToGrid w:val="0"/>
        <w:spacing w:line="1000" w:lineRule="exact"/>
        <w:ind w:firstLine="556"/>
        <w:rPr>
          <w:color w:val="auto"/>
          <w:sz w:val="32"/>
          <w:szCs w:val="32"/>
        </w:rPr>
      </w:pPr>
      <w:r>
        <w:rPr>
          <w:color w:val="auto"/>
          <w:sz w:val="32"/>
          <w:szCs w:val="32"/>
        </w:rPr>
        <w:t>第一部分  磋商公告</w:t>
      </w:r>
    </w:p>
    <w:p w14:paraId="380939CD">
      <w:pPr>
        <w:autoSpaceDE w:val="0"/>
        <w:autoSpaceDN w:val="0"/>
        <w:adjustRightInd w:val="0"/>
        <w:snapToGrid w:val="0"/>
        <w:spacing w:line="1000" w:lineRule="exact"/>
        <w:ind w:firstLine="556"/>
        <w:rPr>
          <w:color w:val="auto"/>
          <w:sz w:val="32"/>
          <w:szCs w:val="32"/>
        </w:rPr>
      </w:pPr>
      <w:r>
        <w:rPr>
          <w:color w:val="auto"/>
          <w:sz w:val="32"/>
          <w:szCs w:val="32"/>
        </w:rPr>
        <w:t>第二部分  磋商须知</w:t>
      </w:r>
    </w:p>
    <w:p w14:paraId="54FB45D0">
      <w:pPr>
        <w:autoSpaceDE w:val="0"/>
        <w:autoSpaceDN w:val="0"/>
        <w:adjustRightInd w:val="0"/>
        <w:snapToGrid w:val="0"/>
        <w:spacing w:line="1000" w:lineRule="exact"/>
        <w:ind w:firstLine="537"/>
        <w:rPr>
          <w:color w:val="auto"/>
          <w:sz w:val="32"/>
          <w:szCs w:val="32"/>
        </w:rPr>
      </w:pPr>
      <w:r>
        <w:rPr>
          <w:color w:val="auto"/>
          <w:sz w:val="32"/>
          <w:szCs w:val="32"/>
        </w:rPr>
        <w:t>第三部分  项目需求</w:t>
      </w:r>
    </w:p>
    <w:p w14:paraId="46B21C52">
      <w:pPr>
        <w:autoSpaceDE w:val="0"/>
        <w:autoSpaceDN w:val="0"/>
        <w:adjustRightInd w:val="0"/>
        <w:snapToGrid w:val="0"/>
        <w:spacing w:line="1000" w:lineRule="exact"/>
        <w:ind w:firstLine="537"/>
        <w:rPr>
          <w:color w:val="auto"/>
          <w:sz w:val="32"/>
          <w:szCs w:val="32"/>
        </w:rPr>
      </w:pPr>
      <w:r>
        <w:rPr>
          <w:color w:val="auto"/>
          <w:sz w:val="32"/>
          <w:szCs w:val="32"/>
        </w:rPr>
        <w:t>第四部分  评审方法和评审标准</w:t>
      </w:r>
    </w:p>
    <w:p w14:paraId="39F554E0">
      <w:pPr>
        <w:autoSpaceDE w:val="0"/>
        <w:autoSpaceDN w:val="0"/>
        <w:adjustRightInd w:val="0"/>
        <w:snapToGrid w:val="0"/>
        <w:spacing w:line="1000" w:lineRule="exact"/>
        <w:ind w:firstLine="556"/>
        <w:rPr>
          <w:color w:val="auto"/>
          <w:sz w:val="32"/>
          <w:szCs w:val="32"/>
        </w:rPr>
      </w:pPr>
      <w:r>
        <w:rPr>
          <w:color w:val="auto"/>
          <w:sz w:val="32"/>
          <w:szCs w:val="32"/>
        </w:rPr>
        <w:t>第五部分  响应文件组成</w:t>
      </w:r>
    </w:p>
    <w:p w14:paraId="13C5DC1C">
      <w:pPr>
        <w:tabs>
          <w:tab w:val="left" w:pos="7740"/>
        </w:tabs>
        <w:spacing w:line="360" w:lineRule="auto"/>
        <w:rPr>
          <w:bCs/>
          <w:color w:val="auto"/>
          <w:sz w:val="32"/>
          <w:szCs w:val="32"/>
        </w:rPr>
      </w:pPr>
    </w:p>
    <w:p w14:paraId="2899E3A2">
      <w:pPr>
        <w:tabs>
          <w:tab w:val="left" w:pos="7740"/>
        </w:tabs>
        <w:spacing w:line="360" w:lineRule="auto"/>
        <w:rPr>
          <w:bCs/>
          <w:color w:val="auto"/>
          <w:sz w:val="32"/>
          <w:szCs w:val="32"/>
        </w:rPr>
      </w:pPr>
    </w:p>
    <w:p w14:paraId="32BE7FF1">
      <w:pPr>
        <w:autoSpaceDE w:val="0"/>
        <w:autoSpaceDN w:val="0"/>
        <w:adjustRightInd w:val="0"/>
        <w:spacing w:line="360" w:lineRule="auto"/>
        <w:jc w:val="center"/>
        <w:rPr>
          <w:b/>
          <w:bCs/>
          <w:color w:val="auto"/>
          <w:sz w:val="36"/>
          <w:szCs w:val="36"/>
          <w:lang w:val="zh-CN"/>
        </w:rPr>
      </w:pPr>
    </w:p>
    <w:p w14:paraId="513EFBF8">
      <w:pPr>
        <w:autoSpaceDE w:val="0"/>
        <w:autoSpaceDN w:val="0"/>
        <w:adjustRightInd w:val="0"/>
        <w:spacing w:line="360" w:lineRule="auto"/>
        <w:rPr>
          <w:b/>
          <w:bCs/>
          <w:color w:val="auto"/>
          <w:sz w:val="36"/>
          <w:szCs w:val="36"/>
          <w:lang w:val="zh-CN"/>
        </w:rPr>
      </w:pPr>
    </w:p>
    <w:p w14:paraId="78553481">
      <w:pPr>
        <w:autoSpaceDE w:val="0"/>
        <w:autoSpaceDN w:val="0"/>
        <w:adjustRightInd w:val="0"/>
        <w:spacing w:line="360" w:lineRule="auto"/>
        <w:jc w:val="center"/>
        <w:rPr>
          <w:b/>
          <w:bCs/>
          <w:color w:val="auto"/>
          <w:sz w:val="36"/>
          <w:szCs w:val="36"/>
          <w:lang w:val="zh-CN"/>
        </w:rPr>
      </w:pPr>
    </w:p>
    <w:p w14:paraId="77CC29C7">
      <w:pPr>
        <w:autoSpaceDE w:val="0"/>
        <w:autoSpaceDN w:val="0"/>
        <w:adjustRightInd w:val="0"/>
        <w:spacing w:line="360" w:lineRule="auto"/>
        <w:jc w:val="center"/>
        <w:rPr>
          <w:b/>
          <w:bCs/>
          <w:color w:val="auto"/>
          <w:sz w:val="36"/>
          <w:szCs w:val="36"/>
          <w:lang w:val="zh-CN"/>
        </w:rPr>
      </w:pPr>
    </w:p>
    <w:p w14:paraId="6E6BAD4D">
      <w:pPr>
        <w:autoSpaceDE w:val="0"/>
        <w:autoSpaceDN w:val="0"/>
        <w:adjustRightInd w:val="0"/>
        <w:spacing w:line="360" w:lineRule="auto"/>
        <w:jc w:val="center"/>
        <w:rPr>
          <w:b/>
          <w:bCs/>
          <w:color w:val="auto"/>
          <w:sz w:val="36"/>
          <w:szCs w:val="36"/>
          <w:lang w:val="zh-CN"/>
        </w:rPr>
      </w:pPr>
    </w:p>
    <w:p w14:paraId="33E46679">
      <w:pPr>
        <w:autoSpaceDE w:val="0"/>
        <w:autoSpaceDN w:val="0"/>
        <w:adjustRightInd w:val="0"/>
        <w:spacing w:line="360" w:lineRule="auto"/>
        <w:jc w:val="center"/>
        <w:rPr>
          <w:b/>
          <w:bCs/>
          <w:color w:val="auto"/>
          <w:sz w:val="36"/>
          <w:szCs w:val="36"/>
          <w:lang w:val="zh-CN"/>
        </w:rPr>
      </w:pPr>
    </w:p>
    <w:p w14:paraId="5C3C0167">
      <w:pPr>
        <w:autoSpaceDE w:val="0"/>
        <w:autoSpaceDN w:val="0"/>
        <w:adjustRightInd w:val="0"/>
        <w:spacing w:line="360" w:lineRule="auto"/>
        <w:jc w:val="center"/>
        <w:rPr>
          <w:b/>
          <w:bCs/>
          <w:color w:val="auto"/>
          <w:sz w:val="36"/>
          <w:szCs w:val="36"/>
          <w:lang w:val="zh-CN"/>
        </w:rPr>
      </w:pPr>
    </w:p>
    <w:p w14:paraId="050EB745">
      <w:pPr>
        <w:autoSpaceDE w:val="0"/>
        <w:autoSpaceDN w:val="0"/>
        <w:adjustRightInd w:val="0"/>
        <w:spacing w:line="360" w:lineRule="auto"/>
        <w:jc w:val="center"/>
        <w:rPr>
          <w:b/>
          <w:bCs/>
          <w:color w:val="auto"/>
          <w:sz w:val="36"/>
          <w:szCs w:val="36"/>
          <w:lang w:val="zh-CN"/>
        </w:rPr>
      </w:pPr>
    </w:p>
    <w:p w14:paraId="2099864B">
      <w:pPr>
        <w:autoSpaceDE w:val="0"/>
        <w:autoSpaceDN w:val="0"/>
        <w:adjustRightInd w:val="0"/>
        <w:spacing w:line="360" w:lineRule="auto"/>
        <w:jc w:val="center"/>
        <w:rPr>
          <w:b/>
          <w:bCs/>
          <w:color w:val="auto"/>
          <w:sz w:val="36"/>
          <w:szCs w:val="36"/>
          <w:lang w:val="zh-CN"/>
        </w:rPr>
      </w:pPr>
    </w:p>
    <w:p w14:paraId="3CC1B5E0">
      <w:pPr>
        <w:autoSpaceDE w:val="0"/>
        <w:autoSpaceDN w:val="0"/>
        <w:adjustRightInd w:val="0"/>
        <w:snapToGrid w:val="0"/>
        <w:spacing w:line="360" w:lineRule="auto"/>
        <w:jc w:val="center"/>
        <w:rPr>
          <w:color w:val="auto"/>
          <w:sz w:val="36"/>
          <w:szCs w:val="36"/>
          <w:lang w:val="zh-CN"/>
        </w:rPr>
      </w:pPr>
    </w:p>
    <w:p w14:paraId="6E6B28EA">
      <w:pPr>
        <w:autoSpaceDE w:val="0"/>
        <w:autoSpaceDN w:val="0"/>
        <w:adjustRightInd w:val="0"/>
        <w:snapToGrid w:val="0"/>
        <w:spacing w:line="360" w:lineRule="auto"/>
        <w:jc w:val="center"/>
        <w:rPr>
          <w:color w:val="auto"/>
          <w:sz w:val="36"/>
          <w:szCs w:val="36"/>
          <w:lang w:val="zh-CN"/>
        </w:rPr>
      </w:pPr>
    </w:p>
    <w:p w14:paraId="200D9158">
      <w:pPr>
        <w:autoSpaceDE w:val="0"/>
        <w:autoSpaceDN w:val="0"/>
        <w:adjustRightInd w:val="0"/>
        <w:snapToGrid w:val="0"/>
        <w:spacing w:line="360" w:lineRule="auto"/>
        <w:jc w:val="center"/>
        <w:rPr>
          <w:color w:val="auto"/>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438DAC05">
      <w:pPr>
        <w:autoSpaceDE w:val="0"/>
        <w:autoSpaceDN w:val="0"/>
        <w:adjustRightInd w:val="0"/>
        <w:snapToGrid w:val="0"/>
        <w:spacing w:line="800" w:lineRule="exact"/>
        <w:jc w:val="center"/>
        <w:outlineLvl w:val="0"/>
        <w:rPr>
          <w:b/>
          <w:bCs/>
          <w:color w:val="auto"/>
          <w:sz w:val="36"/>
          <w:szCs w:val="36"/>
          <w:lang w:val="zh-CN"/>
        </w:rPr>
      </w:pPr>
      <w:r>
        <w:rPr>
          <w:b/>
          <w:bCs/>
          <w:color w:val="auto"/>
          <w:sz w:val="36"/>
          <w:szCs w:val="36"/>
          <w:lang w:val="zh-CN"/>
        </w:rPr>
        <w:t>第一部分</w:t>
      </w:r>
      <w:r>
        <w:rPr>
          <w:b/>
          <w:bCs/>
          <w:color w:val="auto"/>
          <w:sz w:val="36"/>
          <w:szCs w:val="36"/>
        </w:rPr>
        <w:t xml:space="preserve"> </w:t>
      </w:r>
      <w:r>
        <w:rPr>
          <w:b/>
          <w:bCs/>
          <w:color w:val="auto"/>
          <w:sz w:val="36"/>
          <w:szCs w:val="36"/>
          <w:lang w:val="zh-CN"/>
        </w:rPr>
        <w:t xml:space="preserve"> 磋商公告</w:t>
      </w:r>
    </w:p>
    <w:p w14:paraId="2D0D077F">
      <w:pPr>
        <w:wordWrap w:val="0"/>
        <w:adjustRightInd w:val="0"/>
        <w:snapToGrid w:val="0"/>
        <w:spacing w:line="460" w:lineRule="exact"/>
        <w:ind w:firstLine="560" w:firstLineChars="200"/>
        <w:rPr>
          <w:color w:val="auto"/>
          <w:sz w:val="28"/>
          <w:szCs w:val="28"/>
        </w:rPr>
      </w:pPr>
    </w:p>
    <w:p w14:paraId="67E55825">
      <w:pPr>
        <w:wordWrap w:val="0"/>
        <w:adjustRightInd w:val="0"/>
        <w:snapToGrid w:val="0"/>
        <w:spacing w:line="460" w:lineRule="exact"/>
        <w:ind w:firstLine="560" w:firstLineChars="200"/>
        <w:rPr>
          <w:color w:val="auto"/>
          <w:sz w:val="28"/>
          <w:szCs w:val="28"/>
          <w:lang w:val="zh-CN"/>
        </w:rPr>
      </w:pPr>
      <w:r>
        <w:rPr>
          <w:color w:val="auto"/>
          <w:sz w:val="28"/>
          <w:szCs w:val="28"/>
        </w:rPr>
        <w:t>受[</w:t>
      </w:r>
      <w:r>
        <w:rPr>
          <w:rFonts w:hint="eastAsia"/>
          <w:color w:val="auto"/>
          <w:sz w:val="28"/>
          <w:szCs w:val="28"/>
        </w:rPr>
        <w:t>南通市第二人民医院</w:t>
      </w:r>
      <w:r>
        <w:rPr>
          <w:color w:val="auto"/>
          <w:sz w:val="28"/>
          <w:szCs w:val="28"/>
        </w:rPr>
        <w:t>]的委托，江苏中润工程建设咨询有限公司就[</w:t>
      </w:r>
      <w:r>
        <w:rPr>
          <w:rFonts w:hint="eastAsia"/>
          <w:color w:val="auto"/>
          <w:sz w:val="28"/>
          <w:szCs w:val="28"/>
        </w:rPr>
        <w:t>南通市第二人民医院急诊检验科区域中央空调系统改造项目</w:t>
      </w:r>
      <w:r>
        <w:rPr>
          <w:color w:val="auto"/>
          <w:sz w:val="28"/>
          <w:szCs w:val="28"/>
        </w:rPr>
        <w:t>](项目编号:ZRNT20260036</w:t>
      </w:r>
      <w:r>
        <w:rPr>
          <w:rFonts w:hint="eastAsia"/>
          <w:color w:val="auto"/>
          <w:sz w:val="28"/>
          <w:szCs w:val="28"/>
        </w:rPr>
        <w:t>）</w:t>
      </w:r>
      <w:r>
        <w:rPr>
          <w:color w:val="auto"/>
          <w:sz w:val="28"/>
          <w:szCs w:val="28"/>
        </w:rPr>
        <w:t>进行磋商采购，欢迎符合条件的供应商参加磋商。</w:t>
      </w:r>
    </w:p>
    <w:p w14:paraId="64736871">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color w:val="auto"/>
          <w:sz w:val="28"/>
          <w:szCs w:val="28"/>
        </w:rPr>
      </w:pPr>
      <w:r>
        <w:rPr>
          <w:color w:val="auto"/>
          <w:sz w:val="28"/>
          <w:szCs w:val="28"/>
        </w:rPr>
        <w:t>项目概况</w:t>
      </w:r>
    </w:p>
    <w:p w14:paraId="3A7AB18F">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color w:val="auto"/>
          <w:sz w:val="28"/>
          <w:szCs w:val="28"/>
        </w:rPr>
      </w:pPr>
      <w:r>
        <w:rPr>
          <w:color w:val="auto"/>
          <w:sz w:val="28"/>
          <w:szCs w:val="28"/>
        </w:rPr>
        <w:t>(</w:t>
      </w:r>
      <w:r>
        <w:rPr>
          <w:rFonts w:hint="eastAsia"/>
          <w:color w:val="auto"/>
          <w:sz w:val="28"/>
          <w:szCs w:val="28"/>
        </w:rPr>
        <w:t>南通市第二人民医院</w:t>
      </w:r>
      <w:r>
        <w:rPr>
          <w:color w:val="auto"/>
          <w:sz w:val="28"/>
          <w:szCs w:val="28"/>
        </w:rPr>
        <w:t>）的（</w:t>
      </w:r>
      <w:r>
        <w:rPr>
          <w:rFonts w:hint="eastAsia"/>
          <w:color w:val="auto"/>
          <w:sz w:val="28"/>
          <w:szCs w:val="28"/>
        </w:rPr>
        <w:t>急诊检验科区域中央空调系统改造项目</w:t>
      </w:r>
      <w:r>
        <w:rPr>
          <w:color w:val="auto"/>
          <w:sz w:val="28"/>
          <w:szCs w:val="28"/>
        </w:rPr>
        <w:t>)的潜在供应商应在</w:t>
      </w:r>
      <w:r>
        <w:rPr>
          <w:rFonts w:hint="eastAsia"/>
          <w:b/>
          <w:bCs/>
          <w:color w:val="auto"/>
          <w:sz w:val="28"/>
          <w:szCs w:val="28"/>
          <w:u w:val="single"/>
        </w:rPr>
        <w:t>本项目代理机构处</w:t>
      </w:r>
      <w:r>
        <w:rPr>
          <w:color w:val="auto"/>
          <w:sz w:val="28"/>
          <w:szCs w:val="28"/>
        </w:rPr>
        <w:t>获取采购文件，并于202</w:t>
      </w:r>
      <w:r>
        <w:rPr>
          <w:rFonts w:hint="eastAsia"/>
          <w:color w:val="auto"/>
          <w:sz w:val="28"/>
          <w:szCs w:val="28"/>
        </w:rPr>
        <w:t>6</w:t>
      </w:r>
      <w:r>
        <w:rPr>
          <w:color w:val="auto"/>
          <w:sz w:val="28"/>
          <w:szCs w:val="28"/>
        </w:rPr>
        <w:t>年</w:t>
      </w:r>
      <w:r>
        <w:rPr>
          <w:rFonts w:hint="eastAsia"/>
          <w:color w:val="auto"/>
          <w:sz w:val="28"/>
          <w:szCs w:val="28"/>
          <w:lang w:val="en-US" w:eastAsia="zh-CN"/>
        </w:rPr>
        <w:t>4</w:t>
      </w:r>
      <w:r>
        <w:rPr>
          <w:color w:val="auto"/>
          <w:sz w:val="28"/>
          <w:szCs w:val="28"/>
        </w:rPr>
        <w:t>月</w:t>
      </w:r>
      <w:r>
        <w:rPr>
          <w:rFonts w:hint="eastAsia"/>
          <w:color w:val="auto"/>
          <w:sz w:val="28"/>
          <w:szCs w:val="28"/>
          <w:lang w:val="en-US" w:eastAsia="zh-CN"/>
        </w:rPr>
        <w:t>14</w:t>
      </w:r>
      <w:r>
        <w:rPr>
          <w:color w:val="auto"/>
          <w:sz w:val="28"/>
          <w:szCs w:val="28"/>
        </w:rPr>
        <w:t>日</w:t>
      </w:r>
      <w:r>
        <w:rPr>
          <w:rFonts w:hint="eastAsia"/>
          <w:color w:val="auto"/>
          <w:sz w:val="28"/>
          <w:szCs w:val="28"/>
        </w:rPr>
        <w:t>9</w:t>
      </w:r>
      <w:r>
        <w:rPr>
          <w:color w:val="auto"/>
          <w:sz w:val="28"/>
          <w:szCs w:val="28"/>
        </w:rPr>
        <w:t>点</w:t>
      </w:r>
      <w:r>
        <w:rPr>
          <w:rFonts w:hint="eastAsia"/>
          <w:color w:val="auto"/>
          <w:sz w:val="28"/>
          <w:szCs w:val="28"/>
        </w:rPr>
        <w:t>30</w:t>
      </w:r>
      <w:r>
        <w:rPr>
          <w:color w:val="auto"/>
          <w:sz w:val="28"/>
          <w:szCs w:val="28"/>
        </w:rPr>
        <w:t>分（北京时间）前提交响应文件。</w:t>
      </w:r>
    </w:p>
    <w:p w14:paraId="0FFA941E">
      <w:pPr>
        <w:widowControl/>
        <w:shd w:val="clear" w:color="auto" w:fill="FFFFFF"/>
        <w:adjustRightInd w:val="0"/>
        <w:snapToGrid w:val="0"/>
        <w:spacing w:line="460" w:lineRule="exact"/>
        <w:ind w:firstLine="590" w:firstLineChars="200"/>
        <w:outlineLvl w:val="1"/>
        <w:rPr>
          <w:b/>
          <w:color w:val="auto"/>
          <w:spacing w:val="7"/>
          <w:kern w:val="0"/>
          <w:sz w:val="28"/>
          <w:szCs w:val="28"/>
        </w:rPr>
      </w:pPr>
      <w:r>
        <w:rPr>
          <w:b/>
          <w:color w:val="auto"/>
          <w:spacing w:val="7"/>
          <w:kern w:val="0"/>
          <w:sz w:val="28"/>
          <w:szCs w:val="28"/>
        </w:rPr>
        <w:t>一、项目基本情况</w:t>
      </w:r>
    </w:p>
    <w:p w14:paraId="1B10FC39">
      <w:pPr>
        <w:adjustRightInd w:val="0"/>
        <w:snapToGrid w:val="0"/>
        <w:spacing w:line="460" w:lineRule="exact"/>
        <w:ind w:firstLine="560" w:firstLineChars="200"/>
        <w:rPr>
          <w:color w:val="auto"/>
          <w:sz w:val="28"/>
          <w:szCs w:val="28"/>
        </w:rPr>
      </w:pPr>
      <w:r>
        <w:rPr>
          <w:color w:val="auto"/>
          <w:sz w:val="28"/>
          <w:szCs w:val="28"/>
        </w:rPr>
        <w:t>项目编号：ZRNT2026003</w:t>
      </w:r>
      <w:r>
        <w:rPr>
          <w:rFonts w:hint="eastAsia"/>
          <w:color w:val="auto"/>
          <w:sz w:val="28"/>
          <w:szCs w:val="28"/>
        </w:rPr>
        <w:t>6</w:t>
      </w:r>
    </w:p>
    <w:p w14:paraId="75A8C875">
      <w:pPr>
        <w:adjustRightInd w:val="0"/>
        <w:snapToGrid w:val="0"/>
        <w:spacing w:line="460" w:lineRule="exact"/>
        <w:ind w:firstLine="560" w:firstLineChars="200"/>
        <w:rPr>
          <w:color w:val="auto"/>
          <w:sz w:val="28"/>
          <w:szCs w:val="28"/>
        </w:rPr>
      </w:pPr>
      <w:r>
        <w:rPr>
          <w:color w:val="auto"/>
          <w:sz w:val="28"/>
          <w:szCs w:val="28"/>
        </w:rPr>
        <w:t>项目名称：</w:t>
      </w:r>
      <w:r>
        <w:rPr>
          <w:rFonts w:hint="eastAsia"/>
          <w:color w:val="auto"/>
          <w:sz w:val="28"/>
          <w:szCs w:val="28"/>
        </w:rPr>
        <w:t>南通市第二人民医院急诊检验科区域中央空调系统改造项目</w:t>
      </w:r>
    </w:p>
    <w:p w14:paraId="671F21B8">
      <w:pPr>
        <w:adjustRightInd w:val="0"/>
        <w:snapToGrid w:val="0"/>
        <w:spacing w:line="460" w:lineRule="exact"/>
        <w:ind w:firstLine="560" w:firstLineChars="200"/>
        <w:rPr>
          <w:color w:val="auto"/>
          <w:sz w:val="28"/>
          <w:szCs w:val="28"/>
        </w:rPr>
      </w:pPr>
      <w:r>
        <w:rPr>
          <w:color w:val="auto"/>
          <w:sz w:val="28"/>
          <w:szCs w:val="28"/>
        </w:rPr>
        <w:t>预算金额：</w:t>
      </w:r>
      <w:r>
        <w:rPr>
          <w:rFonts w:hint="eastAsia"/>
          <w:color w:val="auto"/>
          <w:sz w:val="28"/>
          <w:szCs w:val="28"/>
        </w:rPr>
        <w:t>25万元</w:t>
      </w:r>
    </w:p>
    <w:p w14:paraId="305D7B5E">
      <w:pPr>
        <w:adjustRightInd w:val="0"/>
        <w:snapToGrid w:val="0"/>
        <w:spacing w:line="460" w:lineRule="exact"/>
        <w:ind w:firstLine="560" w:firstLineChars="200"/>
        <w:rPr>
          <w:color w:val="auto"/>
          <w:sz w:val="28"/>
          <w:szCs w:val="28"/>
        </w:rPr>
      </w:pPr>
      <w:r>
        <w:rPr>
          <w:color w:val="auto"/>
          <w:sz w:val="28"/>
          <w:szCs w:val="28"/>
        </w:rPr>
        <w:t>最高限价：</w:t>
      </w:r>
      <w:r>
        <w:rPr>
          <w:rFonts w:hint="eastAsia"/>
          <w:color w:val="auto"/>
          <w:sz w:val="28"/>
          <w:szCs w:val="28"/>
          <w:lang w:val="en-US" w:eastAsia="zh-CN"/>
        </w:rPr>
        <w:t>24.917871</w:t>
      </w:r>
      <w:r>
        <w:rPr>
          <w:color w:val="auto"/>
          <w:sz w:val="28"/>
          <w:szCs w:val="28"/>
        </w:rPr>
        <w:t>万元，投标报价超过最高限价按无效标处理。</w:t>
      </w:r>
    </w:p>
    <w:p w14:paraId="5A9CC57F">
      <w:pPr>
        <w:adjustRightInd w:val="0"/>
        <w:snapToGrid w:val="0"/>
        <w:spacing w:line="460" w:lineRule="exact"/>
        <w:ind w:firstLine="560" w:firstLineChars="200"/>
        <w:rPr>
          <w:color w:val="auto"/>
          <w:sz w:val="28"/>
          <w:szCs w:val="28"/>
        </w:rPr>
      </w:pPr>
      <w:r>
        <w:rPr>
          <w:color w:val="auto"/>
          <w:sz w:val="28"/>
          <w:szCs w:val="28"/>
        </w:rPr>
        <w:t>采购需求：详见磋商文件。</w:t>
      </w:r>
    </w:p>
    <w:p w14:paraId="789EB0CB">
      <w:pPr>
        <w:adjustRightInd w:val="0"/>
        <w:snapToGrid w:val="0"/>
        <w:spacing w:line="460" w:lineRule="exact"/>
        <w:ind w:firstLine="560" w:firstLineChars="200"/>
        <w:rPr>
          <w:color w:val="auto"/>
          <w:sz w:val="28"/>
          <w:szCs w:val="28"/>
        </w:rPr>
      </w:pPr>
      <w:r>
        <w:rPr>
          <w:color w:val="auto"/>
          <w:sz w:val="28"/>
          <w:szCs w:val="28"/>
        </w:rPr>
        <w:t>合同履行期限：</w:t>
      </w:r>
      <w:r>
        <w:rPr>
          <w:rFonts w:hint="eastAsia"/>
          <w:color w:val="auto"/>
          <w:sz w:val="28"/>
          <w:szCs w:val="28"/>
        </w:rPr>
        <w:t>项目拟实施时间为 2026年4月20日-2026年5月14日，为期25天</w:t>
      </w:r>
    </w:p>
    <w:p w14:paraId="1C27F3E0">
      <w:pPr>
        <w:adjustRightInd w:val="0"/>
        <w:snapToGrid w:val="0"/>
        <w:spacing w:line="460" w:lineRule="exact"/>
        <w:ind w:firstLine="560" w:firstLineChars="200"/>
        <w:rPr>
          <w:color w:val="auto"/>
          <w:sz w:val="28"/>
          <w:szCs w:val="28"/>
        </w:rPr>
      </w:pPr>
      <w:r>
        <w:rPr>
          <w:color w:val="auto"/>
          <w:sz w:val="28"/>
          <w:szCs w:val="28"/>
        </w:rPr>
        <w:t>本项目是否接受联合体投标：否。</w:t>
      </w:r>
    </w:p>
    <w:p w14:paraId="43C38AA7">
      <w:pPr>
        <w:adjustRightInd w:val="0"/>
        <w:snapToGrid w:val="0"/>
        <w:spacing w:line="460" w:lineRule="exact"/>
        <w:ind w:firstLine="562" w:firstLineChars="200"/>
        <w:outlineLvl w:val="1"/>
        <w:rPr>
          <w:b/>
          <w:color w:val="auto"/>
          <w:sz w:val="28"/>
          <w:szCs w:val="28"/>
        </w:rPr>
      </w:pPr>
      <w:r>
        <w:rPr>
          <w:b/>
          <w:color w:val="auto"/>
          <w:sz w:val="28"/>
          <w:szCs w:val="28"/>
        </w:rPr>
        <w:t>二、供应商的资格要求：</w:t>
      </w:r>
    </w:p>
    <w:p w14:paraId="0E4C5804">
      <w:pPr>
        <w:adjustRightInd w:val="0"/>
        <w:snapToGrid w:val="0"/>
        <w:spacing w:line="460" w:lineRule="exact"/>
        <w:ind w:firstLine="560" w:firstLineChars="200"/>
        <w:outlineLvl w:val="1"/>
        <w:rPr>
          <w:color w:val="auto"/>
          <w:sz w:val="28"/>
          <w:szCs w:val="28"/>
        </w:rPr>
      </w:pPr>
      <w:r>
        <w:rPr>
          <w:color w:val="auto"/>
          <w:sz w:val="28"/>
          <w:szCs w:val="28"/>
        </w:rPr>
        <w:t>1.具有独立承担民事责任的能力；具有良好的商业信誉和健全的财务会计制度；具有履行合同所必需的设备和专业</w:t>
      </w:r>
      <w:r>
        <w:rPr>
          <w:color w:val="auto"/>
          <w:sz w:val="28"/>
          <w:szCs w:val="28"/>
          <w:lang w:val="zh-CN"/>
        </w:rPr>
        <w:t>技术能力；</w:t>
      </w:r>
      <w:r>
        <w:rPr>
          <w:color w:val="auto"/>
          <w:sz w:val="28"/>
          <w:szCs w:val="28"/>
        </w:rPr>
        <w:t>具</w:t>
      </w:r>
      <w:r>
        <w:rPr>
          <w:color w:val="auto"/>
          <w:sz w:val="28"/>
          <w:szCs w:val="28"/>
          <w:lang w:val="zh-CN"/>
        </w:rPr>
        <w:t>有依法缴纳税收和社会保障资金的良好记录；参加本次采购活动前三年内，在经营活动中没有重大违法记录；</w:t>
      </w:r>
    </w:p>
    <w:p w14:paraId="608DC8BD">
      <w:pPr>
        <w:adjustRightInd w:val="0"/>
        <w:snapToGrid w:val="0"/>
        <w:spacing w:line="460" w:lineRule="exact"/>
        <w:ind w:firstLine="560" w:firstLineChars="200"/>
        <w:outlineLvl w:val="1"/>
        <w:rPr>
          <w:color w:val="auto"/>
          <w:sz w:val="28"/>
          <w:szCs w:val="28"/>
          <w:lang w:val="zh-CN"/>
        </w:rPr>
      </w:pPr>
      <w:r>
        <w:rPr>
          <w:color w:val="auto"/>
          <w:sz w:val="28"/>
          <w:szCs w:val="28"/>
        </w:rPr>
        <w:t>2.未被“信用中国”网站、“中国政府采购网”列入失信被执行人、重大税收违法案件当事人名单、采购严重违法失信行为记录</w:t>
      </w:r>
      <w:r>
        <w:rPr>
          <w:color w:val="auto"/>
          <w:sz w:val="28"/>
          <w:szCs w:val="28"/>
          <w:lang w:val="zh-CN"/>
        </w:rPr>
        <w:t>名单，</w:t>
      </w:r>
      <w:r>
        <w:rPr>
          <w:color w:val="auto"/>
          <w:sz w:val="28"/>
          <w:szCs w:val="28"/>
        </w:rPr>
        <w:t>提供网站截图</w:t>
      </w:r>
      <w:r>
        <w:rPr>
          <w:color w:val="auto"/>
          <w:sz w:val="28"/>
          <w:szCs w:val="28"/>
          <w:lang w:val="zh-CN"/>
        </w:rPr>
        <w:t>；</w:t>
      </w:r>
    </w:p>
    <w:p w14:paraId="2FC7EFB0">
      <w:pPr>
        <w:spacing w:line="460" w:lineRule="exact"/>
        <w:ind w:firstLine="560"/>
        <w:rPr>
          <w:color w:val="auto"/>
          <w:sz w:val="28"/>
          <w:szCs w:val="28"/>
        </w:rPr>
      </w:pPr>
      <w:r>
        <w:rPr>
          <w:rFonts w:hint="eastAsia"/>
          <w:color w:val="auto"/>
          <w:sz w:val="28"/>
          <w:szCs w:val="28"/>
        </w:rPr>
        <w:t>3.</w:t>
      </w:r>
      <w:r>
        <w:rPr>
          <w:color w:val="auto"/>
          <w:sz w:val="28"/>
          <w:szCs w:val="28"/>
        </w:rPr>
        <w:t>本项目的特定资格要求：</w:t>
      </w:r>
    </w:p>
    <w:p w14:paraId="64EBBDFB">
      <w:pPr>
        <w:spacing w:line="460" w:lineRule="exact"/>
        <w:ind w:firstLine="560"/>
        <w:rPr>
          <w:color w:val="auto"/>
          <w:sz w:val="28"/>
          <w:szCs w:val="28"/>
        </w:rPr>
      </w:pPr>
      <w:r>
        <w:rPr>
          <w:color w:val="auto"/>
          <w:sz w:val="28"/>
          <w:szCs w:val="28"/>
        </w:rPr>
        <w:t>3.1提供营业执照副本复印件；</w:t>
      </w:r>
    </w:p>
    <w:p w14:paraId="2A262B48">
      <w:pPr>
        <w:spacing w:line="460" w:lineRule="exact"/>
        <w:ind w:firstLine="560"/>
        <w:rPr>
          <w:color w:val="auto"/>
          <w:sz w:val="28"/>
          <w:szCs w:val="28"/>
        </w:rPr>
      </w:pPr>
      <w:r>
        <w:rPr>
          <w:color w:val="auto"/>
          <w:sz w:val="28"/>
          <w:szCs w:val="28"/>
        </w:rPr>
        <w:t>3.2磋商响应供应商具有</w:t>
      </w:r>
      <w:r>
        <w:rPr>
          <w:rFonts w:hint="eastAsia"/>
          <w:color w:val="auto"/>
          <w:sz w:val="28"/>
          <w:szCs w:val="28"/>
          <w:lang w:val="en-US" w:eastAsia="zh-CN"/>
        </w:rPr>
        <w:t>建筑</w:t>
      </w:r>
      <w:r>
        <w:rPr>
          <w:color w:val="auto"/>
          <w:sz w:val="28"/>
          <w:szCs w:val="28"/>
        </w:rPr>
        <w:t>机电安装工程专业承包</w:t>
      </w:r>
      <w:r>
        <w:rPr>
          <w:rFonts w:hint="eastAsia"/>
          <w:color w:val="auto"/>
          <w:sz w:val="28"/>
          <w:szCs w:val="28"/>
        </w:rPr>
        <w:t>叁级</w:t>
      </w:r>
      <w:r>
        <w:rPr>
          <w:color w:val="auto"/>
          <w:sz w:val="28"/>
          <w:szCs w:val="28"/>
        </w:rPr>
        <w:t>及以上资质（须在有效期内），具备安全生产条件，并取得安全生产许可证；</w:t>
      </w:r>
    </w:p>
    <w:p w14:paraId="2010E6A3">
      <w:pPr>
        <w:spacing w:line="460" w:lineRule="exact"/>
        <w:ind w:firstLine="560"/>
        <w:rPr>
          <w:color w:val="auto"/>
          <w:sz w:val="28"/>
          <w:szCs w:val="28"/>
        </w:rPr>
      </w:pPr>
      <w:r>
        <w:rPr>
          <w:color w:val="auto"/>
          <w:sz w:val="28"/>
          <w:szCs w:val="28"/>
        </w:rPr>
        <w:t>3.3项目负责人为</w:t>
      </w:r>
      <w:r>
        <w:rPr>
          <w:rFonts w:hint="eastAsia"/>
          <w:color w:val="auto"/>
          <w:sz w:val="28"/>
          <w:szCs w:val="28"/>
        </w:rPr>
        <w:t>机电安装</w:t>
      </w:r>
      <w:r>
        <w:rPr>
          <w:color w:val="auto"/>
          <w:sz w:val="28"/>
          <w:szCs w:val="28"/>
        </w:rPr>
        <w:t>工程专业二级及以上注册建造师执业资格且具有安全生产考核合格证（B证）。</w:t>
      </w:r>
    </w:p>
    <w:p w14:paraId="56EE53FC">
      <w:pPr>
        <w:pStyle w:val="117"/>
        <w:spacing w:after="0" w:line="460" w:lineRule="exact"/>
        <w:ind w:left="0" w:firstLine="560"/>
        <w:rPr>
          <w:b/>
          <w:bCs/>
          <w:color w:val="auto"/>
          <w:sz w:val="28"/>
          <w:szCs w:val="28"/>
          <w:u w:val="single"/>
        </w:rPr>
      </w:pPr>
      <w:r>
        <w:rPr>
          <w:b/>
          <w:bCs/>
          <w:color w:val="auto"/>
          <w:sz w:val="28"/>
          <w:szCs w:val="28"/>
          <w:u w:val="single"/>
        </w:rPr>
        <w:t>投标供应商拟派项目负责人如为一级注册建造师的，必须根据《办公厅关于全面实行一级建造师电子注册证书的通知》（建办市〔2021〕40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p>
    <w:p w14:paraId="66068AFF">
      <w:pPr>
        <w:adjustRightInd w:val="0"/>
        <w:snapToGrid w:val="0"/>
        <w:spacing w:line="460" w:lineRule="exact"/>
        <w:ind w:firstLine="560" w:firstLineChars="200"/>
        <w:outlineLvl w:val="1"/>
        <w:rPr>
          <w:color w:val="auto"/>
          <w:sz w:val="28"/>
          <w:szCs w:val="28"/>
        </w:rPr>
      </w:pPr>
      <w:r>
        <w:rPr>
          <w:rFonts w:hint="eastAsia"/>
          <w:color w:val="auto"/>
          <w:sz w:val="28"/>
          <w:szCs w:val="28"/>
        </w:rPr>
        <w:t>4.供应商单位负责人为同一人或者存在直接控股、管理关系的不同供应商，不得同时参加同一合同项下的采购活动。</w:t>
      </w:r>
    </w:p>
    <w:p w14:paraId="6E44FEC0">
      <w:pPr>
        <w:adjustRightInd w:val="0"/>
        <w:snapToGrid w:val="0"/>
        <w:spacing w:line="460" w:lineRule="exact"/>
        <w:ind w:firstLine="560" w:firstLineChars="200"/>
        <w:outlineLvl w:val="1"/>
        <w:rPr>
          <w:color w:val="auto"/>
          <w:sz w:val="28"/>
          <w:szCs w:val="28"/>
          <w:lang w:val="zh-CN"/>
        </w:rPr>
      </w:pPr>
      <w:r>
        <w:rPr>
          <w:rFonts w:hint="eastAsia"/>
          <w:color w:val="auto"/>
          <w:sz w:val="28"/>
          <w:szCs w:val="28"/>
        </w:rPr>
        <w:t>5</w:t>
      </w:r>
      <w:r>
        <w:rPr>
          <w:color w:val="auto"/>
          <w:sz w:val="28"/>
          <w:szCs w:val="28"/>
          <w:lang w:val="zh-CN"/>
        </w:rPr>
        <w:t>.法律、行政法规规定的其他条件。</w:t>
      </w:r>
    </w:p>
    <w:p w14:paraId="67281D84">
      <w:pPr>
        <w:adjustRightInd w:val="0"/>
        <w:snapToGrid w:val="0"/>
        <w:spacing w:line="460" w:lineRule="exact"/>
        <w:ind w:firstLine="562" w:firstLineChars="200"/>
        <w:outlineLvl w:val="1"/>
        <w:rPr>
          <w:color w:val="auto"/>
          <w:sz w:val="28"/>
          <w:szCs w:val="28"/>
        </w:rPr>
      </w:pPr>
      <w:r>
        <w:rPr>
          <w:b/>
          <w:color w:val="auto"/>
          <w:sz w:val="28"/>
          <w:szCs w:val="28"/>
        </w:rPr>
        <w:t>三、采购文件获取</w:t>
      </w:r>
    </w:p>
    <w:p w14:paraId="09014BC4">
      <w:pPr>
        <w:snapToGrid w:val="0"/>
        <w:spacing w:line="460" w:lineRule="exact"/>
        <w:ind w:firstLine="560" w:firstLineChars="200"/>
        <w:jc w:val="left"/>
        <w:rPr>
          <w:color w:val="auto"/>
          <w:sz w:val="28"/>
          <w:szCs w:val="28"/>
        </w:rPr>
      </w:pPr>
      <w:r>
        <w:rPr>
          <w:color w:val="auto"/>
          <w:sz w:val="28"/>
          <w:szCs w:val="28"/>
        </w:rPr>
        <w:t>时间：202</w:t>
      </w:r>
      <w:r>
        <w:rPr>
          <w:rFonts w:hint="eastAsia"/>
          <w:color w:val="auto"/>
          <w:sz w:val="28"/>
          <w:szCs w:val="28"/>
        </w:rPr>
        <w:t>6</w:t>
      </w:r>
      <w:r>
        <w:rPr>
          <w:color w:val="auto"/>
          <w:sz w:val="28"/>
          <w:szCs w:val="28"/>
        </w:rPr>
        <w:t>年</w:t>
      </w:r>
      <w:r>
        <w:rPr>
          <w:rFonts w:hint="eastAsia"/>
          <w:color w:val="auto"/>
          <w:sz w:val="28"/>
          <w:szCs w:val="28"/>
          <w:lang w:val="en-US" w:eastAsia="zh-CN"/>
        </w:rPr>
        <w:t>4</w:t>
      </w:r>
      <w:r>
        <w:rPr>
          <w:color w:val="auto"/>
          <w:sz w:val="28"/>
          <w:szCs w:val="28"/>
        </w:rPr>
        <w:t>月</w:t>
      </w:r>
      <w:r>
        <w:rPr>
          <w:rFonts w:hint="eastAsia"/>
          <w:color w:val="auto"/>
          <w:sz w:val="28"/>
          <w:szCs w:val="28"/>
          <w:lang w:val="en-US" w:eastAsia="zh-CN"/>
        </w:rPr>
        <w:t>3</w:t>
      </w:r>
      <w:bookmarkStart w:id="107" w:name="_GoBack"/>
      <w:bookmarkEnd w:id="107"/>
      <w:r>
        <w:rPr>
          <w:color w:val="auto"/>
          <w:sz w:val="28"/>
          <w:szCs w:val="28"/>
        </w:rPr>
        <w:t>日至202</w:t>
      </w:r>
      <w:r>
        <w:rPr>
          <w:rFonts w:hint="eastAsia"/>
          <w:color w:val="auto"/>
          <w:sz w:val="28"/>
          <w:szCs w:val="28"/>
        </w:rPr>
        <w:t>6</w:t>
      </w:r>
      <w:r>
        <w:rPr>
          <w:color w:val="auto"/>
          <w:sz w:val="28"/>
          <w:szCs w:val="28"/>
        </w:rPr>
        <w:t>年</w:t>
      </w:r>
      <w:r>
        <w:rPr>
          <w:rFonts w:hint="eastAsia"/>
          <w:color w:val="auto"/>
          <w:sz w:val="28"/>
          <w:szCs w:val="28"/>
          <w:lang w:val="en-US" w:eastAsia="zh-CN"/>
        </w:rPr>
        <w:t>4</w:t>
      </w:r>
      <w:r>
        <w:rPr>
          <w:color w:val="auto"/>
          <w:sz w:val="28"/>
          <w:szCs w:val="28"/>
        </w:rPr>
        <w:t>月</w:t>
      </w:r>
      <w:r>
        <w:rPr>
          <w:rFonts w:hint="eastAsia"/>
          <w:color w:val="auto"/>
          <w:sz w:val="28"/>
          <w:szCs w:val="28"/>
          <w:lang w:val="en-US" w:eastAsia="zh-CN"/>
        </w:rPr>
        <w:t>13</w:t>
      </w:r>
      <w:r>
        <w:rPr>
          <w:color w:val="auto"/>
          <w:sz w:val="28"/>
          <w:szCs w:val="28"/>
        </w:rPr>
        <w:t>日</w:t>
      </w:r>
    </w:p>
    <w:p w14:paraId="11C44685">
      <w:pPr>
        <w:adjustRightInd w:val="0"/>
        <w:snapToGrid w:val="0"/>
        <w:spacing w:line="460" w:lineRule="exact"/>
        <w:ind w:firstLine="560" w:firstLineChars="200"/>
        <w:outlineLvl w:val="1"/>
        <w:rPr>
          <w:bCs/>
          <w:color w:val="auto"/>
          <w:sz w:val="28"/>
          <w:szCs w:val="28"/>
        </w:rPr>
      </w:pPr>
      <w:r>
        <w:rPr>
          <w:bCs/>
          <w:color w:val="auto"/>
          <w:sz w:val="28"/>
          <w:szCs w:val="28"/>
        </w:rPr>
        <w:t>地点：</w:t>
      </w:r>
      <w:r>
        <w:rPr>
          <w:rFonts w:hint="eastAsia"/>
          <w:bCs/>
          <w:color w:val="auto"/>
          <w:sz w:val="28"/>
          <w:szCs w:val="28"/>
        </w:rPr>
        <w:t>本项目代理机构处</w:t>
      </w:r>
      <w:r>
        <w:rPr>
          <w:bCs/>
          <w:color w:val="auto"/>
          <w:sz w:val="28"/>
          <w:szCs w:val="28"/>
        </w:rPr>
        <w:t>；</w:t>
      </w:r>
    </w:p>
    <w:p w14:paraId="31D20527">
      <w:pPr>
        <w:adjustRightInd w:val="0"/>
        <w:snapToGrid w:val="0"/>
        <w:spacing w:line="460" w:lineRule="exact"/>
        <w:ind w:firstLine="560" w:firstLineChars="200"/>
        <w:outlineLvl w:val="1"/>
        <w:rPr>
          <w:bCs/>
          <w:color w:val="auto"/>
          <w:sz w:val="28"/>
          <w:szCs w:val="28"/>
        </w:rPr>
      </w:pPr>
      <w:r>
        <w:rPr>
          <w:bCs/>
          <w:color w:val="auto"/>
          <w:sz w:val="28"/>
          <w:szCs w:val="28"/>
        </w:rPr>
        <w:t>方式</w:t>
      </w:r>
      <w:r>
        <w:rPr>
          <w:rFonts w:hint="eastAsia" w:hAnsi="宋体" w:cs="宋体"/>
          <w:color w:val="auto"/>
          <w:sz w:val="28"/>
          <w:szCs w:val="28"/>
        </w:rPr>
        <w:t>：有意参加本项目响应的供应商，请提供营业执照副本复印件加盖公章和授权委托书原件（如需），于本项目采购公告开始时间至开标截止时间前一个工作日，与代理机构联系获取采购文件。电话：15006287999</w:t>
      </w:r>
      <w:r>
        <w:rPr>
          <w:bCs/>
          <w:color w:val="auto"/>
          <w:sz w:val="28"/>
          <w:szCs w:val="28"/>
        </w:rPr>
        <w:t>。</w:t>
      </w:r>
    </w:p>
    <w:p w14:paraId="611C82C8">
      <w:pPr>
        <w:adjustRightInd w:val="0"/>
        <w:snapToGrid w:val="0"/>
        <w:spacing w:line="460" w:lineRule="exact"/>
        <w:ind w:firstLine="562" w:firstLineChars="200"/>
        <w:outlineLvl w:val="1"/>
        <w:rPr>
          <w:b/>
          <w:color w:val="auto"/>
          <w:sz w:val="28"/>
          <w:szCs w:val="28"/>
        </w:rPr>
      </w:pPr>
      <w:r>
        <w:rPr>
          <w:b/>
          <w:color w:val="auto"/>
          <w:sz w:val="28"/>
          <w:szCs w:val="28"/>
        </w:rPr>
        <w:t>四、提交响应文件截止时间、磋商时间和地点</w:t>
      </w:r>
    </w:p>
    <w:p w14:paraId="1DD215CA">
      <w:pPr>
        <w:adjustRightInd w:val="0"/>
        <w:snapToGrid w:val="0"/>
        <w:spacing w:line="460" w:lineRule="exact"/>
        <w:ind w:firstLine="560" w:firstLineChars="200"/>
        <w:rPr>
          <w:color w:val="auto"/>
          <w:sz w:val="28"/>
          <w:szCs w:val="28"/>
        </w:rPr>
      </w:pPr>
      <w:r>
        <w:rPr>
          <w:color w:val="auto"/>
          <w:sz w:val="28"/>
          <w:szCs w:val="28"/>
        </w:rPr>
        <w:t>202</w:t>
      </w:r>
      <w:r>
        <w:rPr>
          <w:rFonts w:hint="eastAsia"/>
          <w:color w:val="auto"/>
          <w:sz w:val="28"/>
          <w:szCs w:val="28"/>
        </w:rPr>
        <w:t>6</w:t>
      </w:r>
      <w:r>
        <w:rPr>
          <w:color w:val="auto"/>
          <w:sz w:val="28"/>
          <w:szCs w:val="28"/>
        </w:rPr>
        <w:t>年</w:t>
      </w:r>
      <w:r>
        <w:rPr>
          <w:rFonts w:hint="eastAsia"/>
          <w:color w:val="auto"/>
          <w:sz w:val="28"/>
          <w:szCs w:val="28"/>
          <w:lang w:val="en-US" w:eastAsia="zh-CN"/>
        </w:rPr>
        <w:t>4</w:t>
      </w:r>
      <w:r>
        <w:rPr>
          <w:color w:val="auto"/>
          <w:sz w:val="28"/>
          <w:szCs w:val="28"/>
        </w:rPr>
        <w:t>月</w:t>
      </w:r>
      <w:r>
        <w:rPr>
          <w:rFonts w:hint="eastAsia"/>
          <w:color w:val="auto"/>
          <w:sz w:val="28"/>
          <w:szCs w:val="28"/>
          <w:lang w:val="en-US" w:eastAsia="zh-CN"/>
        </w:rPr>
        <w:t>14</w:t>
      </w:r>
      <w:r>
        <w:rPr>
          <w:color w:val="auto"/>
          <w:sz w:val="28"/>
          <w:szCs w:val="28"/>
        </w:rPr>
        <w:t>日</w:t>
      </w:r>
      <w:r>
        <w:rPr>
          <w:rFonts w:hint="eastAsia"/>
          <w:color w:val="auto"/>
          <w:sz w:val="28"/>
          <w:szCs w:val="28"/>
        </w:rPr>
        <w:t>9</w:t>
      </w:r>
      <w:r>
        <w:rPr>
          <w:color w:val="auto"/>
          <w:sz w:val="28"/>
          <w:szCs w:val="28"/>
        </w:rPr>
        <w:t>点</w:t>
      </w:r>
      <w:r>
        <w:rPr>
          <w:rFonts w:hint="eastAsia"/>
          <w:color w:val="auto"/>
          <w:sz w:val="28"/>
          <w:szCs w:val="28"/>
        </w:rPr>
        <w:t>30</w:t>
      </w:r>
      <w:r>
        <w:rPr>
          <w:color w:val="auto"/>
          <w:sz w:val="28"/>
          <w:szCs w:val="28"/>
        </w:rPr>
        <w:t>分（北京时间），逾时，采购人将拒绝接受磋商响应文件。</w:t>
      </w:r>
    </w:p>
    <w:p w14:paraId="1F9AA5C6">
      <w:pPr>
        <w:adjustRightInd w:val="0"/>
        <w:snapToGrid w:val="0"/>
        <w:spacing w:line="460" w:lineRule="exact"/>
        <w:ind w:firstLine="560" w:firstLineChars="200"/>
        <w:rPr>
          <w:i/>
          <w:color w:val="auto"/>
          <w:sz w:val="28"/>
          <w:szCs w:val="28"/>
          <w:u w:val="single"/>
        </w:rPr>
      </w:pPr>
      <w:r>
        <w:rPr>
          <w:color w:val="auto"/>
          <w:sz w:val="28"/>
          <w:szCs w:val="28"/>
        </w:rPr>
        <w:t>地点：</w:t>
      </w:r>
      <w:r>
        <w:rPr>
          <w:b/>
          <w:bCs/>
          <w:color w:val="auto"/>
          <w:sz w:val="28"/>
          <w:szCs w:val="28"/>
          <w:u w:val="single"/>
          <w:lang w:val="zh-CN"/>
        </w:rPr>
        <w:t>崇川区崇川路58号南通产业技术研究院9号楼1楼大厅西侧A101室</w:t>
      </w:r>
      <w:r>
        <w:rPr>
          <w:b/>
          <w:bCs/>
          <w:color w:val="auto"/>
          <w:sz w:val="28"/>
          <w:szCs w:val="28"/>
          <w:u w:val="single"/>
        </w:rPr>
        <w:t>，如有变动另行通知。</w:t>
      </w:r>
    </w:p>
    <w:p w14:paraId="0AD66A09">
      <w:pPr>
        <w:adjustRightInd w:val="0"/>
        <w:snapToGrid w:val="0"/>
        <w:spacing w:line="460" w:lineRule="exact"/>
        <w:ind w:firstLine="562" w:firstLineChars="200"/>
        <w:outlineLvl w:val="1"/>
        <w:rPr>
          <w:b/>
          <w:color w:val="auto"/>
          <w:sz w:val="28"/>
          <w:szCs w:val="28"/>
        </w:rPr>
      </w:pPr>
      <w:r>
        <w:rPr>
          <w:b/>
          <w:color w:val="auto"/>
          <w:sz w:val="28"/>
          <w:szCs w:val="28"/>
        </w:rPr>
        <w:t>五、公告期限</w:t>
      </w:r>
    </w:p>
    <w:p w14:paraId="5EAE8B39">
      <w:pPr>
        <w:adjustRightInd w:val="0"/>
        <w:snapToGrid w:val="0"/>
        <w:spacing w:line="460" w:lineRule="exact"/>
        <w:ind w:firstLine="560" w:firstLineChars="200"/>
        <w:rPr>
          <w:color w:val="auto"/>
          <w:sz w:val="28"/>
          <w:szCs w:val="28"/>
        </w:rPr>
      </w:pPr>
      <w:r>
        <w:rPr>
          <w:color w:val="auto"/>
          <w:sz w:val="28"/>
          <w:szCs w:val="28"/>
        </w:rPr>
        <w:t>自本公告发布之日起3个工作日。</w:t>
      </w:r>
    </w:p>
    <w:p w14:paraId="691FED22">
      <w:pPr>
        <w:adjustRightInd w:val="0"/>
        <w:snapToGrid w:val="0"/>
        <w:spacing w:line="460" w:lineRule="exact"/>
        <w:ind w:firstLine="562" w:firstLineChars="200"/>
        <w:outlineLvl w:val="1"/>
        <w:rPr>
          <w:b/>
          <w:color w:val="auto"/>
          <w:sz w:val="28"/>
          <w:szCs w:val="28"/>
        </w:rPr>
      </w:pPr>
      <w:r>
        <w:rPr>
          <w:b/>
          <w:color w:val="auto"/>
          <w:sz w:val="28"/>
          <w:szCs w:val="28"/>
        </w:rPr>
        <w:t>六、其他补充事宜</w:t>
      </w:r>
    </w:p>
    <w:p w14:paraId="08D932FB">
      <w:pPr>
        <w:adjustRightInd w:val="0"/>
        <w:snapToGrid w:val="0"/>
        <w:spacing w:line="460" w:lineRule="exact"/>
        <w:ind w:firstLine="560" w:firstLineChars="200"/>
        <w:rPr>
          <w:color w:val="auto"/>
          <w:sz w:val="28"/>
          <w:szCs w:val="28"/>
        </w:rPr>
      </w:pPr>
      <w:r>
        <w:rPr>
          <w:color w:val="auto"/>
          <w:sz w:val="28"/>
          <w:szCs w:val="28"/>
        </w:rPr>
        <w:t>1.投标保证金：免收</w:t>
      </w:r>
    </w:p>
    <w:p w14:paraId="0F8583CE">
      <w:pPr>
        <w:adjustRightInd w:val="0"/>
        <w:snapToGrid w:val="0"/>
        <w:spacing w:line="460" w:lineRule="exact"/>
        <w:ind w:firstLine="560" w:firstLineChars="200"/>
        <w:rPr>
          <w:color w:val="auto"/>
          <w:sz w:val="28"/>
          <w:szCs w:val="28"/>
        </w:rPr>
      </w:pPr>
      <w:r>
        <w:rPr>
          <w:color w:val="auto"/>
          <w:sz w:val="28"/>
          <w:szCs w:val="28"/>
        </w:rPr>
        <w:t>2.项目磋商活动模式：见面磋商模式，供应商在崇川区崇川路58号南通产业技术研究院9号楼1楼大厅西侧A101室参加磋商活动。</w:t>
      </w:r>
    </w:p>
    <w:p w14:paraId="101E274B">
      <w:pPr>
        <w:adjustRightInd w:val="0"/>
        <w:snapToGrid w:val="0"/>
        <w:spacing w:line="460" w:lineRule="exact"/>
        <w:ind w:firstLine="560" w:firstLineChars="200"/>
        <w:rPr>
          <w:color w:val="auto"/>
          <w:sz w:val="28"/>
          <w:szCs w:val="28"/>
        </w:rPr>
      </w:pPr>
      <w:r>
        <w:rPr>
          <w:color w:val="auto"/>
          <w:sz w:val="28"/>
          <w:szCs w:val="28"/>
        </w:rPr>
        <w:t>3.项目演示、样品等：无。</w:t>
      </w:r>
    </w:p>
    <w:p w14:paraId="6FD61739">
      <w:pPr>
        <w:adjustRightInd w:val="0"/>
        <w:snapToGrid w:val="0"/>
        <w:spacing w:line="460" w:lineRule="exact"/>
        <w:ind w:firstLine="560" w:firstLineChars="200"/>
        <w:rPr>
          <w:color w:val="auto"/>
          <w:sz w:val="28"/>
          <w:szCs w:val="28"/>
        </w:rPr>
      </w:pPr>
      <w:r>
        <w:rPr>
          <w:color w:val="auto"/>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14:paraId="0345E1A4">
      <w:pPr>
        <w:adjustRightInd w:val="0"/>
        <w:snapToGrid w:val="0"/>
        <w:spacing w:line="460" w:lineRule="exact"/>
        <w:ind w:firstLine="560" w:firstLineChars="200"/>
        <w:rPr>
          <w:color w:val="auto"/>
          <w:sz w:val="28"/>
          <w:szCs w:val="28"/>
        </w:rPr>
      </w:pPr>
      <w:r>
        <w:rPr>
          <w:color w:val="auto"/>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2AEE14D7">
      <w:pPr>
        <w:widowControl/>
        <w:shd w:val="clear" w:color="auto" w:fill="FFFFFF"/>
        <w:adjustRightInd w:val="0"/>
        <w:snapToGrid w:val="0"/>
        <w:spacing w:line="460" w:lineRule="exact"/>
        <w:ind w:firstLine="590" w:firstLineChars="200"/>
        <w:outlineLvl w:val="1"/>
        <w:rPr>
          <w:b/>
          <w:color w:val="auto"/>
          <w:spacing w:val="7"/>
          <w:kern w:val="0"/>
          <w:sz w:val="28"/>
          <w:szCs w:val="28"/>
        </w:rPr>
      </w:pPr>
      <w:r>
        <w:rPr>
          <w:b/>
          <w:color w:val="auto"/>
          <w:spacing w:val="7"/>
          <w:kern w:val="0"/>
          <w:sz w:val="28"/>
          <w:szCs w:val="28"/>
        </w:rPr>
        <w:t>七、凡对本次采购提出询问，请按以下方式联系。</w:t>
      </w:r>
    </w:p>
    <w:p w14:paraId="0AA241CB">
      <w:pPr>
        <w:adjustRightInd w:val="0"/>
        <w:snapToGrid w:val="0"/>
        <w:spacing w:line="460" w:lineRule="exact"/>
        <w:ind w:firstLine="560" w:firstLineChars="200"/>
        <w:rPr>
          <w:color w:val="auto"/>
          <w:sz w:val="28"/>
          <w:szCs w:val="28"/>
        </w:rPr>
      </w:pPr>
      <w:r>
        <w:rPr>
          <w:color w:val="auto"/>
          <w:sz w:val="28"/>
          <w:szCs w:val="28"/>
        </w:rPr>
        <w:t>1.采购人信息</w:t>
      </w:r>
    </w:p>
    <w:p w14:paraId="0DC2D062">
      <w:pPr>
        <w:adjustRightInd w:val="0"/>
        <w:snapToGrid w:val="0"/>
        <w:spacing w:line="460" w:lineRule="exact"/>
        <w:ind w:firstLine="560" w:firstLineChars="200"/>
        <w:rPr>
          <w:color w:val="auto"/>
          <w:sz w:val="28"/>
          <w:szCs w:val="28"/>
        </w:rPr>
      </w:pPr>
      <w:r>
        <w:rPr>
          <w:color w:val="auto"/>
          <w:sz w:val="28"/>
          <w:szCs w:val="28"/>
        </w:rPr>
        <w:t>名称：</w:t>
      </w:r>
      <w:r>
        <w:rPr>
          <w:rFonts w:hint="eastAsia"/>
          <w:color w:val="auto"/>
          <w:sz w:val="28"/>
          <w:szCs w:val="28"/>
        </w:rPr>
        <w:t>南通市第二人民医院</w:t>
      </w:r>
    </w:p>
    <w:p w14:paraId="05C0E598">
      <w:pPr>
        <w:adjustRightInd w:val="0"/>
        <w:snapToGrid w:val="0"/>
        <w:spacing w:line="460" w:lineRule="exact"/>
        <w:ind w:firstLine="560" w:firstLineChars="200"/>
        <w:rPr>
          <w:color w:val="auto"/>
          <w:sz w:val="28"/>
          <w:szCs w:val="28"/>
        </w:rPr>
      </w:pPr>
      <w:r>
        <w:rPr>
          <w:color w:val="auto"/>
          <w:sz w:val="28"/>
          <w:szCs w:val="28"/>
        </w:rPr>
        <w:t>地址：南通市崇川区新华路298号</w:t>
      </w:r>
    </w:p>
    <w:p w14:paraId="5434AF37">
      <w:pPr>
        <w:adjustRightInd w:val="0"/>
        <w:snapToGrid w:val="0"/>
        <w:spacing w:line="460" w:lineRule="exact"/>
        <w:ind w:firstLine="560" w:firstLineChars="200"/>
        <w:rPr>
          <w:color w:val="auto"/>
          <w:sz w:val="28"/>
          <w:szCs w:val="28"/>
        </w:rPr>
      </w:pPr>
      <w:r>
        <w:rPr>
          <w:color w:val="auto"/>
          <w:sz w:val="28"/>
          <w:szCs w:val="28"/>
        </w:rPr>
        <w:t>联系人：陈老师</w:t>
      </w:r>
      <w:r>
        <w:rPr>
          <w:rFonts w:hint="eastAsia"/>
          <w:color w:val="auto"/>
          <w:sz w:val="28"/>
          <w:szCs w:val="28"/>
        </w:rPr>
        <w:t xml:space="preserve"> </w:t>
      </w:r>
    </w:p>
    <w:p w14:paraId="0432B743">
      <w:pPr>
        <w:adjustRightInd w:val="0"/>
        <w:snapToGrid w:val="0"/>
        <w:spacing w:line="460" w:lineRule="exact"/>
        <w:ind w:firstLine="560" w:firstLineChars="200"/>
        <w:rPr>
          <w:color w:val="auto"/>
          <w:sz w:val="28"/>
          <w:szCs w:val="28"/>
        </w:rPr>
      </w:pPr>
      <w:r>
        <w:rPr>
          <w:color w:val="auto"/>
          <w:sz w:val="28"/>
          <w:szCs w:val="28"/>
        </w:rPr>
        <w:t>联系方式：</w:t>
      </w:r>
      <w:r>
        <w:rPr>
          <w:rFonts w:hint="eastAsia" w:ascii="仿宋" w:hAnsi="仿宋" w:eastAsia="仿宋" w:cs="仿宋"/>
          <w:color w:val="auto"/>
          <w:sz w:val="28"/>
          <w:szCs w:val="28"/>
        </w:rPr>
        <w:t>55076887</w:t>
      </w:r>
      <w:r>
        <w:rPr>
          <w:rFonts w:hint="eastAsia"/>
          <w:color w:val="auto"/>
          <w:sz w:val="28"/>
          <w:szCs w:val="28"/>
        </w:rPr>
        <w:t xml:space="preserve"> </w:t>
      </w:r>
    </w:p>
    <w:p w14:paraId="28AD367F">
      <w:pPr>
        <w:adjustRightInd w:val="0"/>
        <w:snapToGrid w:val="0"/>
        <w:spacing w:line="460" w:lineRule="exact"/>
        <w:ind w:firstLine="560" w:firstLineChars="200"/>
        <w:rPr>
          <w:color w:val="auto"/>
          <w:sz w:val="28"/>
          <w:szCs w:val="28"/>
        </w:rPr>
      </w:pPr>
      <w:r>
        <w:rPr>
          <w:color w:val="auto"/>
          <w:sz w:val="28"/>
          <w:szCs w:val="28"/>
        </w:rPr>
        <w:t>2.采购代理机构信息</w:t>
      </w:r>
    </w:p>
    <w:p w14:paraId="18105F9C">
      <w:pPr>
        <w:adjustRightInd w:val="0"/>
        <w:snapToGrid w:val="0"/>
        <w:spacing w:line="460" w:lineRule="exact"/>
        <w:ind w:firstLine="560" w:firstLineChars="200"/>
        <w:rPr>
          <w:color w:val="auto"/>
          <w:sz w:val="28"/>
          <w:szCs w:val="28"/>
        </w:rPr>
      </w:pPr>
      <w:r>
        <w:rPr>
          <w:color w:val="auto"/>
          <w:sz w:val="28"/>
          <w:szCs w:val="28"/>
        </w:rPr>
        <w:t>名称：江苏中润工程建设咨询有限公司</w:t>
      </w:r>
    </w:p>
    <w:p w14:paraId="4730A35C">
      <w:pPr>
        <w:adjustRightInd w:val="0"/>
        <w:snapToGrid w:val="0"/>
        <w:spacing w:line="460" w:lineRule="exact"/>
        <w:ind w:firstLine="560" w:firstLineChars="200"/>
        <w:rPr>
          <w:color w:val="auto"/>
          <w:sz w:val="28"/>
          <w:szCs w:val="28"/>
        </w:rPr>
      </w:pPr>
      <w:r>
        <w:rPr>
          <w:color w:val="auto"/>
          <w:sz w:val="28"/>
          <w:szCs w:val="28"/>
        </w:rPr>
        <w:t>地址：南通市崇川路58号</w:t>
      </w:r>
    </w:p>
    <w:p w14:paraId="0A4549C8">
      <w:pPr>
        <w:adjustRightInd w:val="0"/>
        <w:snapToGrid w:val="0"/>
        <w:spacing w:line="460" w:lineRule="exact"/>
        <w:ind w:firstLine="560" w:firstLineChars="200"/>
        <w:rPr>
          <w:b/>
          <w:color w:val="auto"/>
          <w:sz w:val="36"/>
          <w:szCs w:val="36"/>
        </w:rPr>
      </w:pPr>
      <w:r>
        <w:rPr>
          <w:color w:val="auto"/>
          <w:sz w:val="28"/>
          <w:szCs w:val="28"/>
        </w:rPr>
        <w:t>联系方式：肖俊菁  18106299008</w:t>
      </w:r>
    </w:p>
    <w:p w14:paraId="3B4235E7">
      <w:pPr>
        <w:adjustRightInd w:val="0"/>
        <w:snapToGrid w:val="0"/>
        <w:spacing w:line="460" w:lineRule="exact"/>
        <w:ind w:firstLine="562" w:firstLineChars="200"/>
        <w:rPr>
          <w:b/>
          <w:bCs/>
          <w:color w:val="auto"/>
          <w:sz w:val="28"/>
          <w:szCs w:val="28"/>
        </w:rPr>
      </w:pPr>
      <w:r>
        <w:rPr>
          <w:b/>
          <w:bCs/>
          <w:color w:val="auto"/>
          <w:sz w:val="28"/>
          <w:szCs w:val="28"/>
        </w:rPr>
        <w:t>采购文件获取电话：15006287999（微信同号）</w:t>
      </w:r>
    </w:p>
    <w:p w14:paraId="53B6F30D">
      <w:pPr>
        <w:adjustRightInd w:val="0"/>
        <w:snapToGrid w:val="0"/>
        <w:spacing w:line="460" w:lineRule="exact"/>
        <w:ind w:firstLine="723" w:firstLineChars="200"/>
        <w:jc w:val="center"/>
        <w:rPr>
          <w:b/>
          <w:color w:val="auto"/>
          <w:sz w:val="36"/>
          <w:szCs w:val="36"/>
        </w:rPr>
      </w:pPr>
    </w:p>
    <w:p w14:paraId="0DFBE84E">
      <w:pPr>
        <w:adjustRightInd w:val="0"/>
        <w:snapToGrid w:val="0"/>
        <w:spacing w:line="460" w:lineRule="exact"/>
        <w:ind w:firstLine="723" w:firstLineChars="200"/>
        <w:jc w:val="center"/>
        <w:rPr>
          <w:b/>
          <w:color w:val="auto"/>
          <w:sz w:val="36"/>
          <w:szCs w:val="36"/>
        </w:rPr>
      </w:pPr>
    </w:p>
    <w:p w14:paraId="6B50A171">
      <w:pPr>
        <w:adjustRightInd w:val="0"/>
        <w:snapToGrid w:val="0"/>
        <w:spacing w:line="460" w:lineRule="exact"/>
        <w:ind w:firstLine="723" w:firstLineChars="200"/>
        <w:jc w:val="center"/>
        <w:rPr>
          <w:b/>
          <w:color w:val="auto"/>
          <w:sz w:val="36"/>
          <w:szCs w:val="36"/>
        </w:rPr>
      </w:pPr>
    </w:p>
    <w:p w14:paraId="0402E8AB">
      <w:pPr>
        <w:adjustRightInd w:val="0"/>
        <w:snapToGrid w:val="0"/>
        <w:spacing w:line="460" w:lineRule="exact"/>
        <w:ind w:firstLine="723" w:firstLineChars="200"/>
        <w:jc w:val="center"/>
        <w:rPr>
          <w:b/>
          <w:color w:val="auto"/>
          <w:sz w:val="36"/>
          <w:szCs w:val="36"/>
        </w:rPr>
      </w:pPr>
    </w:p>
    <w:p w14:paraId="3ABBBD44">
      <w:pPr>
        <w:adjustRightInd w:val="0"/>
        <w:snapToGrid w:val="0"/>
        <w:spacing w:line="460" w:lineRule="exact"/>
        <w:ind w:firstLine="723" w:firstLineChars="200"/>
        <w:jc w:val="center"/>
        <w:rPr>
          <w:b/>
          <w:color w:val="auto"/>
          <w:sz w:val="36"/>
          <w:szCs w:val="36"/>
        </w:rPr>
      </w:pPr>
    </w:p>
    <w:p w14:paraId="35B6C488">
      <w:pPr>
        <w:adjustRightInd w:val="0"/>
        <w:snapToGrid w:val="0"/>
        <w:spacing w:line="460" w:lineRule="exact"/>
        <w:ind w:firstLine="723" w:firstLineChars="200"/>
        <w:jc w:val="center"/>
        <w:rPr>
          <w:b/>
          <w:color w:val="auto"/>
          <w:sz w:val="36"/>
          <w:szCs w:val="36"/>
        </w:rPr>
      </w:pPr>
    </w:p>
    <w:p w14:paraId="51984F25">
      <w:pPr>
        <w:adjustRightInd w:val="0"/>
        <w:snapToGrid w:val="0"/>
        <w:spacing w:line="460" w:lineRule="exact"/>
        <w:ind w:firstLine="723" w:firstLineChars="200"/>
        <w:jc w:val="center"/>
        <w:rPr>
          <w:b/>
          <w:color w:val="auto"/>
          <w:sz w:val="36"/>
          <w:szCs w:val="36"/>
        </w:rPr>
      </w:pPr>
    </w:p>
    <w:p w14:paraId="12A21CF8">
      <w:pPr>
        <w:adjustRightInd w:val="0"/>
        <w:snapToGrid w:val="0"/>
        <w:spacing w:line="460" w:lineRule="exact"/>
        <w:ind w:firstLine="723" w:firstLineChars="200"/>
        <w:jc w:val="center"/>
        <w:rPr>
          <w:b/>
          <w:color w:val="auto"/>
          <w:sz w:val="36"/>
          <w:szCs w:val="36"/>
        </w:rPr>
      </w:pPr>
    </w:p>
    <w:p w14:paraId="3EA8CEA2">
      <w:pPr>
        <w:adjustRightInd w:val="0"/>
        <w:snapToGrid w:val="0"/>
        <w:spacing w:line="460" w:lineRule="exact"/>
        <w:ind w:firstLine="723" w:firstLineChars="200"/>
        <w:jc w:val="center"/>
        <w:rPr>
          <w:b/>
          <w:color w:val="auto"/>
          <w:sz w:val="36"/>
          <w:szCs w:val="36"/>
        </w:rPr>
      </w:pPr>
    </w:p>
    <w:p w14:paraId="3A3C0F22">
      <w:pPr>
        <w:adjustRightInd w:val="0"/>
        <w:snapToGrid w:val="0"/>
        <w:spacing w:line="460" w:lineRule="exact"/>
        <w:rPr>
          <w:b/>
          <w:color w:val="auto"/>
          <w:sz w:val="36"/>
          <w:szCs w:val="36"/>
        </w:rPr>
      </w:pPr>
    </w:p>
    <w:p w14:paraId="1146D220">
      <w:pPr>
        <w:adjustRightInd w:val="0"/>
        <w:snapToGrid w:val="0"/>
        <w:spacing w:line="460" w:lineRule="exact"/>
        <w:ind w:firstLine="723" w:firstLineChars="200"/>
        <w:jc w:val="center"/>
        <w:rPr>
          <w:bCs/>
          <w:color w:val="auto"/>
          <w:sz w:val="36"/>
          <w:szCs w:val="36"/>
        </w:rPr>
      </w:pPr>
      <w:r>
        <w:rPr>
          <w:b/>
          <w:color w:val="auto"/>
          <w:sz w:val="36"/>
          <w:szCs w:val="36"/>
        </w:rPr>
        <w:t>第二部分  磋商须知</w:t>
      </w:r>
    </w:p>
    <w:p w14:paraId="64F7D6BC">
      <w:pPr>
        <w:keepNext/>
        <w:keepLines/>
        <w:adjustRightInd w:val="0"/>
        <w:snapToGrid w:val="0"/>
        <w:spacing w:line="460" w:lineRule="exact"/>
        <w:ind w:firstLine="562" w:firstLineChars="200"/>
        <w:outlineLvl w:val="1"/>
        <w:rPr>
          <w:b/>
          <w:bCs/>
          <w:color w:val="auto"/>
          <w:kern w:val="0"/>
          <w:sz w:val="28"/>
          <w:szCs w:val="28"/>
        </w:rPr>
      </w:pPr>
      <w:bookmarkStart w:id="0" w:name="_Toc513029203"/>
      <w:bookmarkStart w:id="1" w:name="_Toc120614214"/>
      <w:bookmarkStart w:id="2" w:name="_Toc20823275"/>
      <w:bookmarkStart w:id="3" w:name="_Toc16938519"/>
      <w:r>
        <w:rPr>
          <w:b/>
          <w:bCs/>
          <w:color w:val="auto"/>
          <w:kern w:val="0"/>
          <w:sz w:val="28"/>
          <w:szCs w:val="28"/>
        </w:rPr>
        <w:t>一、总则</w:t>
      </w:r>
      <w:bookmarkEnd w:id="0"/>
      <w:bookmarkEnd w:id="1"/>
      <w:bookmarkEnd w:id="2"/>
      <w:bookmarkEnd w:id="3"/>
    </w:p>
    <w:p w14:paraId="12F5E495">
      <w:pPr>
        <w:keepNext/>
        <w:adjustRightInd w:val="0"/>
        <w:snapToGrid w:val="0"/>
        <w:spacing w:line="460" w:lineRule="exact"/>
        <w:ind w:firstLine="560" w:firstLineChars="200"/>
        <w:rPr>
          <w:b/>
          <w:bCs/>
          <w:color w:val="auto"/>
          <w:kern w:val="0"/>
          <w:sz w:val="28"/>
          <w:szCs w:val="28"/>
        </w:rPr>
      </w:pPr>
      <w:bookmarkStart w:id="4" w:name="_Hlt16619475"/>
      <w:bookmarkEnd w:id="4"/>
      <w:bookmarkStart w:id="5" w:name="_Toc458694821"/>
      <w:bookmarkStart w:id="6" w:name="_Toc513029204"/>
      <w:bookmarkStart w:id="7" w:name="_Toc20823276"/>
      <w:bookmarkStart w:id="8" w:name="_Toc16938520"/>
      <w:r>
        <w:rPr>
          <w:color w:val="auto"/>
          <w:kern w:val="0"/>
          <w:sz w:val="28"/>
          <w:szCs w:val="28"/>
        </w:rPr>
        <w:t>1</w:t>
      </w:r>
      <w:bookmarkEnd w:id="5"/>
      <w:r>
        <w:rPr>
          <w:color w:val="auto"/>
          <w:kern w:val="0"/>
          <w:sz w:val="28"/>
          <w:szCs w:val="28"/>
        </w:rPr>
        <w:t>.采购方式</w:t>
      </w:r>
      <w:bookmarkEnd w:id="6"/>
      <w:bookmarkEnd w:id="7"/>
      <w:bookmarkEnd w:id="8"/>
    </w:p>
    <w:p w14:paraId="7E4EEC63">
      <w:pPr>
        <w:adjustRightInd w:val="0"/>
        <w:snapToGrid w:val="0"/>
        <w:spacing w:line="460" w:lineRule="exact"/>
        <w:ind w:firstLine="560" w:firstLineChars="200"/>
        <w:rPr>
          <w:color w:val="auto"/>
          <w:sz w:val="28"/>
          <w:szCs w:val="28"/>
        </w:rPr>
      </w:pPr>
      <w:r>
        <w:rPr>
          <w:color w:val="auto"/>
          <w:sz w:val="28"/>
          <w:szCs w:val="28"/>
        </w:rPr>
        <w:t>1.1 本次采取磋商方式，本磋商文件仅适用于磋商公告中所述项目。</w:t>
      </w:r>
    </w:p>
    <w:p w14:paraId="34CF7E03">
      <w:pPr>
        <w:keepNext/>
        <w:adjustRightInd w:val="0"/>
        <w:snapToGrid w:val="0"/>
        <w:spacing w:line="460" w:lineRule="exact"/>
        <w:ind w:firstLine="560" w:firstLineChars="200"/>
        <w:rPr>
          <w:b/>
          <w:bCs/>
          <w:color w:val="auto"/>
          <w:kern w:val="0"/>
          <w:sz w:val="28"/>
          <w:szCs w:val="28"/>
        </w:rPr>
      </w:pPr>
      <w:bookmarkStart w:id="9" w:name="_Toc513029205"/>
      <w:bookmarkStart w:id="10" w:name="_Toc20823277"/>
      <w:bookmarkStart w:id="11" w:name="_Toc16938521"/>
      <w:r>
        <w:rPr>
          <w:color w:val="auto"/>
          <w:kern w:val="0"/>
          <w:sz w:val="28"/>
          <w:szCs w:val="28"/>
        </w:rPr>
        <w:t>2.合格的</w:t>
      </w:r>
      <w:bookmarkEnd w:id="9"/>
      <w:bookmarkEnd w:id="10"/>
      <w:bookmarkEnd w:id="11"/>
      <w:r>
        <w:rPr>
          <w:color w:val="auto"/>
          <w:kern w:val="0"/>
          <w:sz w:val="28"/>
          <w:szCs w:val="28"/>
        </w:rPr>
        <w:t>供应商</w:t>
      </w:r>
    </w:p>
    <w:p w14:paraId="1722103C">
      <w:pPr>
        <w:adjustRightInd w:val="0"/>
        <w:snapToGrid w:val="0"/>
        <w:spacing w:line="460" w:lineRule="exact"/>
        <w:ind w:firstLine="560" w:firstLineChars="200"/>
        <w:rPr>
          <w:color w:val="auto"/>
          <w:sz w:val="28"/>
          <w:szCs w:val="28"/>
        </w:rPr>
      </w:pPr>
      <w:r>
        <w:rPr>
          <w:color w:val="auto"/>
          <w:sz w:val="28"/>
          <w:szCs w:val="28"/>
        </w:rPr>
        <w:t>2.1满足磋商公告中供应商的资格要求的规定。</w:t>
      </w:r>
    </w:p>
    <w:p w14:paraId="10D58ACB">
      <w:pPr>
        <w:adjustRightInd w:val="0"/>
        <w:snapToGrid w:val="0"/>
        <w:spacing w:line="460" w:lineRule="exact"/>
        <w:ind w:firstLine="560" w:firstLineChars="200"/>
        <w:rPr>
          <w:color w:val="auto"/>
          <w:sz w:val="28"/>
          <w:szCs w:val="28"/>
        </w:rPr>
      </w:pPr>
      <w:r>
        <w:rPr>
          <w:color w:val="auto"/>
          <w:sz w:val="28"/>
          <w:szCs w:val="28"/>
        </w:rPr>
        <w:t>2.2 满足本文件实质性条款的规定。</w:t>
      </w:r>
    </w:p>
    <w:p w14:paraId="6B3A3BAD">
      <w:pPr>
        <w:keepNext/>
        <w:adjustRightInd w:val="0"/>
        <w:snapToGrid w:val="0"/>
        <w:spacing w:line="460" w:lineRule="exact"/>
        <w:ind w:firstLine="562" w:firstLineChars="200"/>
        <w:rPr>
          <w:b/>
          <w:bCs/>
          <w:color w:val="auto"/>
          <w:kern w:val="0"/>
          <w:sz w:val="28"/>
          <w:szCs w:val="28"/>
        </w:rPr>
      </w:pPr>
      <w:bookmarkStart w:id="12" w:name="_Toc16938522"/>
      <w:bookmarkStart w:id="13" w:name="_Toc513029206"/>
      <w:bookmarkStart w:id="14" w:name="_Toc20823278"/>
      <w:r>
        <w:rPr>
          <w:b/>
          <w:bCs/>
          <w:color w:val="auto"/>
          <w:kern w:val="0"/>
          <w:sz w:val="28"/>
          <w:szCs w:val="28"/>
        </w:rPr>
        <w:t>采购项目磋商开始后，不再接受供应商对采购文件（含更正通告等）内容的异议或质询（质疑）。</w:t>
      </w:r>
    </w:p>
    <w:p w14:paraId="341042F3">
      <w:pPr>
        <w:keepNext/>
        <w:adjustRightInd w:val="0"/>
        <w:snapToGrid w:val="0"/>
        <w:spacing w:line="460" w:lineRule="exact"/>
        <w:ind w:firstLine="560" w:firstLineChars="200"/>
        <w:rPr>
          <w:b/>
          <w:bCs/>
          <w:color w:val="auto"/>
          <w:kern w:val="0"/>
          <w:sz w:val="28"/>
          <w:szCs w:val="28"/>
        </w:rPr>
      </w:pPr>
      <w:r>
        <w:rPr>
          <w:color w:val="auto"/>
          <w:kern w:val="0"/>
          <w:sz w:val="28"/>
          <w:szCs w:val="28"/>
        </w:rPr>
        <w:t>3.适用法律</w:t>
      </w:r>
      <w:bookmarkEnd w:id="12"/>
      <w:bookmarkEnd w:id="13"/>
      <w:bookmarkEnd w:id="14"/>
    </w:p>
    <w:p w14:paraId="6EE53BB7">
      <w:pPr>
        <w:adjustRightInd w:val="0"/>
        <w:snapToGrid w:val="0"/>
        <w:spacing w:line="460" w:lineRule="exact"/>
        <w:ind w:firstLine="560" w:firstLineChars="200"/>
        <w:rPr>
          <w:color w:val="auto"/>
          <w:sz w:val="28"/>
          <w:szCs w:val="28"/>
        </w:rPr>
      </w:pPr>
      <w:r>
        <w:rPr>
          <w:color w:val="auto"/>
          <w:sz w:val="28"/>
          <w:szCs w:val="28"/>
        </w:rPr>
        <w:t>3.1 本次采购及由此产生的合同受中华人民共和国有关的法律法规制约和保护。</w:t>
      </w:r>
    </w:p>
    <w:p w14:paraId="6B30DAB5">
      <w:pPr>
        <w:keepNext/>
        <w:adjustRightInd w:val="0"/>
        <w:snapToGrid w:val="0"/>
        <w:spacing w:line="460" w:lineRule="exact"/>
        <w:ind w:firstLine="560" w:firstLineChars="200"/>
        <w:rPr>
          <w:color w:val="auto"/>
          <w:kern w:val="0"/>
          <w:sz w:val="28"/>
          <w:szCs w:val="28"/>
        </w:rPr>
      </w:pPr>
      <w:bookmarkStart w:id="15" w:name="_Toc462564067"/>
      <w:bookmarkStart w:id="16" w:name="_Toc513029207"/>
      <w:bookmarkStart w:id="17" w:name="_Toc20823279"/>
      <w:bookmarkStart w:id="18" w:name="_Toc16938523"/>
      <w:r>
        <w:rPr>
          <w:color w:val="auto"/>
          <w:kern w:val="0"/>
          <w:sz w:val="28"/>
          <w:szCs w:val="28"/>
        </w:rPr>
        <w:t>4.磋商费用</w:t>
      </w:r>
      <w:bookmarkEnd w:id="15"/>
      <w:bookmarkEnd w:id="16"/>
      <w:bookmarkEnd w:id="17"/>
      <w:bookmarkEnd w:id="18"/>
    </w:p>
    <w:p w14:paraId="4C433C14">
      <w:pPr>
        <w:adjustRightInd w:val="0"/>
        <w:snapToGrid w:val="0"/>
        <w:spacing w:line="460" w:lineRule="exact"/>
        <w:ind w:firstLine="560" w:firstLineChars="200"/>
        <w:rPr>
          <w:color w:val="auto"/>
          <w:sz w:val="28"/>
          <w:szCs w:val="28"/>
        </w:rPr>
      </w:pPr>
      <w:r>
        <w:rPr>
          <w:color w:val="auto"/>
          <w:sz w:val="28"/>
          <w:szCs w:val="28"/>
        </w:rPr>
        <w:t>4.1 供应商应自行承担所有与参加磋商有关的费用，无论磋商过程中的做法和结果如何，江苏中润工程建设咨询有限公司（以下简称采购代理机构）在任何情况下均无义务和责任承担这些费用。</w:t>
      </w:r>
    </w:p>
    <w:p w14:paraId="10FA3C2C">
      <w:pPr>
        <w:adjustRightInd w:val="0"/>
        <w:snapToGrid w:val="0"/>
        <w:spacing w:line="460" w:lineRule="exact"/>
        <w:ind w:firstLine="560" w:firstLineChars="200"/>
        <w:rPr>
          <w:color w:val="auto"/>
          <w:sz w:val="28"/>
          <w:szCs w:val="28"/>
        </w:rPr>
      </w:pPr>
      <w:r>
        <w:rPr>
          <w:rFonts w:hint="eastAsia"/>
          <w:color w:val="auto"/>
          <w:sz w:val="28"/>
          <w:szCs w:val="28"/>
        </w:rPr>
        <w:t>4.2</w:t>
      </w:r>
      <w:r>
        <w:rPr>
          <w:color w:val="auto"/>
          <w:sz w:val="28"/>
          <w:szCs w:val="28"/>
        </w:rPr>
        <w:t>本项目资料费300元/份，在获取文件时支付给代理机构售后不退。</w:t>
      </w:r>
    </w:p>
    <w:p w14:paraId="52B766B1">
      <w:pPr>
        <w:adjustRightInd w:val="0"/>
        <w:snapToGrid w:val="0"/>
        <w:spacing w:line="460" w:lineRule="exact"/>
        <w:ind w:firstLine="560" w:firstLineChars="200"/>
        <w:rPr>
          <w:color w:val="auto"/>
          <w:sz w:val="28"/>
          <w:szCs w:val="28"/>
        </w:rPr>
      </w:pPr>
      <w:r>
        <w:rPr>
          <w:rFonts w:hint="eastAsia"/>
          <w:color w:val="auto"/>
          <w:sz w:val="28"/>
          <w:szCs w:val="28"/>
        </w:rPr>
        <w:t>4.3</w:t>
      </w:r>
      <w:r>
        <w:rPr>
          <w:color w:val="auto"/>
          <w:sz w:val="28"/>
          <w:szCs w:val="28"/>
        </w:rPr>
        <w:t>本项目代理费按计价格[2002]1980号费用标准的65%收取，不足1500元的按1500元收取</w:t>
      </w:r>
      <w:r>
        <w:rPr>
          <w:rFonts w:hint="eastAsia"/>
          <w:color w:val="auto"/>
          <w:sz w:val="28"/>
          <w:szCs w:val="28"/>
        </w:rPr>
        <w:t>；标底编制费按照【2014】383号文标准的</w:t>
      </w:r>
      <w:r>
        <w:rPr>
          <w:color w:val="auto"/>
          <w:sz w:val="28"/>
          <w:szCs w:val="28"/>
        </w:rPr>
        <w:t>65%收取</w:t>
      </w:r>
      <w:r>
        <w:rPr>
          <w:rFonts w:hint="eastAsia"/>
          <w:color w:val="auto"/>
          <w:sz w:val="28"/>
          <w:szCs w:val="28"/>
        </w:rPr>
        <w:t>计收，不足1000元的按1000元收取，</w:t>
      </w:r>
      <w:r>
        <w:rPr>
          <w:color w:val="auto"/>
          <w:sz w:val="28"/>
          <w:szCs w:val="28"/>
        </w:rPr>
        <w:t>由成交供应商承担。供应商报价时应综合考虑（不单列）。</w:t>
      </w:r>
    </w:p>
    <w:p w14:paraId="05118CAD">
      <w:pPr>
        <w:adjustRightInd w:val="0"/>
        <w:snapToGrid w:val="0"/>
        <w:spacing w:line="460" w:lineRule="exact"/>
        <w:ind w:firstLine="560" w:firstLineChars="200"/>
        <w:rPr>
          <w:color w:val="auto"/>
          <w:kern w:val="0"/>
          <w:sz w:val="28"/>
          <w:szCs w:val="28"/>
        </w:rPr>
      </w:pPr>
      <w:r>
        <w:rPr>
          <w:color w:val="auto"/>
          <w:sz w:val="28"/>
          <w:szCs w:val="28"/>
        </w:rPr>
        <w:t>代理费</w:t>
      </w:r>
      <w:r>
        <w:rPr>
          <w:rFonts w:hint="eastAsia"/>
          <w:color w:val="auto"/>
          <w:sz w:val="28"/>
          <w:szCs w:val="28"/>
          <w:lang w:eastAsia="zh-CN"/>
        </w:rPr>
        <w:t>、</w:t>
      </w:r>
      <w:r>
        <w:rPr>
          <w:rFonts w:hint="eastAsia"/>
          <w:color w:val="auto"/>
          <w:sz w:val="28"/>
          <w:szCs w:val="28"/>
          <w:lang w:val="en-US" w:eastAsia="zh-CN"/>
        </w:rPr>
        <w:t>编标费</w:t>
      </w:r>
      <w:r>
        <w:rPr>
          <w:color w:val="auto"/>
          <w:sz w:val="28"/>
          <w:szCs w:val="28"/>
        </w:rPr>
        <w:t>等费用定标后由成交候选人支付给代理机构。因成交人原因导致成交结果变更或取消成交资格等，代理费不予退还。</w:t>
      </w:r>
    </w:p>
    <w:p w14:paraId="1FAF2C12">
      <w:pPr>
        <w:keepNext/>
        <w:adjustRightInd w:val="0"/>
        <w:snapToGrid w:val="0"/>
        <w:spacing w:line="460" w:lineRule="exact"/>
        <w:ind w:firstLine="560" w:firstLineChars="200"/>
        <w:rPr>
          <w:b/>
          <w:bCs/>
          <w:color w:val="auto"/>
          <w:kern w:val="0"/>
          <w:sz w:val="28"/>
          <w:szCs w:val="28"/>
        </w:rPr>
      </w:pPr>
      <w:r>
        <w:rPr>
          <w:color w:val="auto"/>
          <w:kern w:val="0"/>
          <w:sz w:val="28"/>
          <w:szCs w:val="28"/>
        </w:rPr>
        <w:t>5.磋商文件的约束力</w:t>
      </w:r>
    </w:p>
    <w:p w14:paraId="1E3A732D">
      <w:pPr>
        <w:adjustRightInd w:val="0"/>
        <w:snapToGrid w:val="0"/>
        <w:spacing w:line="460" w:lineRule="exact"/>
        <w:ind w:firstLine="560" w:firstLineChars="200"/>
        <w:rPr>
          <w:color w:val="auto"/>
          <w:sz w:val="28"/>
          <w:szCs w:val="28"/>
        </w:rPr>
      </w:pPr>
      <w:r>
        <w:rPr>
          <w:bCs/>
          <w:color w:val="auto"/>
          <w:sz w:val="28"/>
          <w:szCs w:val="28"/>
        </w:rPr>
        <w:t>5.1</w:t>
      </w:r>
      <w:r>
        <w:rPr>
          <w:color w:val="auto"/>
          <w:sz w:val="28"/>
          <w:szCs w:val="28"/>
        </w:rPr>
        <w:t xml:space="preserve"> 供应商一旦参加本项目采购活动，即被认为接受了本磋商文件的规定和约束。</w:t>
      </w:r>
    </w:p>
    <w:p w14:paraId="43614782">
      <w:pPr>
        <w:keepNext/>
        <w:adjustRightInd w:val="0"/>
        <w:snapToGrid w:val="0"/>
        <w:spacing w:line="460" w:lineRule="exact"/>
        <w:ind w:firstLine="560" w:firstLineChars="200"/>
        <w:rPr>
          <w:color w:val="auto"/>
          <w:kern w:val="0"/>
          <w:sz w:val="28"/>
          <w:szCs w:val="28"/>
        </w:rPr>
      </w:pPr>
      <w:r>
        <w:rPr>
          <w:color w:val="auto"/>
          <w:kern w:val="0"/>
          <w:sz w:val="28"/>
          <w:szCs w:val="28"/>
        </w:rPr>
        <w:t>6.磋商文件的解释</w:t>
      </w:r>
    </w:p>
    <w:p w14:paraId="06012EFB">
      <w:pPr>
        <w:adjustRightInd w:val="0"/>
        <w:snapToGrid w:val="0"/>
        <w:spacing w:line="460" w:lineRule="exact"/>
        <w:ind w:firstLine="560" w:firstLineChars="200"/>
        <w:rPr>
          <w:color w:val="auto"/>
          <w:sz w:val="28"/>
          <w:szCs w:val="28"/>
        </w:rPr>
      </w:pPr>
      <w:r>
        <w:rPr>
          <w:bCs/>
          <w:color w:val="auto"/>
          <w:sz w:val="28"/>
          <w:szCs w:val="28"/>
        </w:rPr>
        <w:t>6.1</w:t>
      </w:r>
      <w:r>
        <w:rPr>
          <w:color w:val="auto"/>
          <w:sz w:val="28"/>
          <w:szCs w:val="28"/>
        </w:rPr>
        <w:t>磋商文件需求部分（供应商资格要求、项目需求、商务技术评分标准）由采购人解释，其它部分由采购代理机构解释。</w:t>
      </w:r>
    </w:p>
    <w:p w14:paraId="7674041C">
      <w:pPr>
        <w:keepNext/>
        <w:keepLines/>
        <w:adjustRightInd w:val="0"/>
        <w:snapToGrid w:val="0"/>
        <w:spacing w:line="460" w:lineRule="exact"/>
        <w:ind w:firstLine="562" w:firstLineChars="200"/>
        <w:outlineLvl w:val="1"/>
        <w:rPr>
          <w:b/>
          <w:bCs/>
          <w:color w:val="auto"/>
          <w:kern w:val="0"/>
          <w:sz w:val="28"/>
          <w:szCs w:val="28"/>
        </w:rPr>
      </w:pPr>
      <w:bookmarkStart w:id="19" w:name="_Toc513029209"/>
      <w:bookmarkStart w:id="20" w:name="_Toc16938525"/>
      <w:bookmarkStart w:id="21" w:name="_Toc120614215"/>
      <w:bookmarkStart w:id="22" w:name="_Toc20823281"/>
      <w:r>
        <w:rPr>
          <w:b/>
          <w:bCs/>
          <w:color w:val="auto"/>
          <w:kern w:val="0"/>
          <w:sz w:val="28"/>
          <w:szCs w:val="28"/>
        </w:rPr>
        <w:t>二、磋商文件</w:t>
      </w:r>
      <w:bookmarkEnd w:id="19"/>
      <w:bookmarkEnd w:id="20"/>
      <w:bookmarkEnd w:id="21"/>
      <w:bookmarkEnd w:id="22"/>
    </w:p>
    <w:p w14:paraId="5BCE9776">
      <w:pPr>
        <w:keepNext/>
        <w:adjustRightInd w:val="0"/>
        <w:snapToGrid w:val="0"/>
        <w:spacing w:line="460" w:lineRule="exact"/>
        <w:ind w:firstLine="560" w:firstLineChars="200"/>
        <w:rPr>
          <w:b/>
          <w:bCs/>
          <w:color w:val="auto"/>
          <w:kern w:val="0"/>
          <w:sz w:val="28"/>
          <w:szCs w:val="28"/>
        </w:rPr>
      </w:pPr>
      <w:bookmarkStart w:id="23" w:name="_Toc20823282"/>
      <w:bookmarkStart w:id="24" w:name="_Toc16938526"/>
      <w:bookmarkStart w:id="25" w:name="_Toc513029210"/>
      <w:r>
        <w:rPr>
          <w:color w:val="auto"/>
          <w:kern w:val="0"/>
          <w:sz w:val="28"/>
          <w:szCs w:val="28"/>
        </w:rPr>
        <w:t>1.磋商文件构成</w:t>
      </w:r>
      <w:bookmarkEnd w:id="23"/>
      <w:bookmarkEnd w:id="24"/>
      <w:bookmarkEnd w:id="25"/>
    </w:p>
    <w:p w14:paraId="1F957C49">
      <w:pPr>
        <w:adjustRightInd w:val="0"/>
        <w:snapToGrid w:val="0"/>
        <w:spacing w:line="460" w:lineRule="exact"/>
        <w:ind w:firstLine="560" w:firstLineChars="200"/>
        <w:rPr>
          <w:color w:val="auto"/>
          <w:sz w:val="28"/>
          <w:szCs w:val="28"/>
        </w:rPr>
      </w:pPr>
      <w:r>
        <w:rPr>
          <w:bCs/>
          <w:color w:val="auto"/>
          <w:sz w:val="28"/>
          <w:szCs w:val="28"/>
        </w:rPr>
        <w:t>1.1</w:t>
      </w:r>
      <w:r>
        <w:rPr>
          <w:color w:val="auto"/>
          <w:sz w:val="28"/>
          <w:szCs w:val="28"/>
        </w:rPr>
        <w:t xml:space="preserve"> 磋商文件由以下部分组成：</w:t>
      </w:r>
    </w:p>
    <w:p w14:paraId="44CDBE02">
      <w:pPr>
        <w:adjustRightInd w:val="0"/>
        <w:snapToGrid w:val="0"/>
        <w:spacing w:line="460" w:lineRule="exact"/>
        <w:ind w:firstLine="560" w:firstLineChars="200"/>
        <w:rPr>
          <w:color w:val="auto"/>
          <w:sz w:val="28"/>
          <w:szCs w:val="28"/>
        </w:rPr>
      </w:pPr>
      <w:r>
        <w:rPr>
          <w:color w:val="auto"/>
          <w:sz w:val="28"/>
          <w:szCs w:val="28"/>
        </w:rPr>
        <w:t>（1）磋商公告</w:t>
      </w:r>
    </w:p>
    <w:p w14:paraId="23FF2320">
      <w:pPr>
        <w:adjustRightInd w:val="0"/>
        <w:snapToGrid w:val="0"/>
        <w:spacing w:line="460" w:lineRule="exact"/>
        <w:ind w:firstLine="560" w:firstLineChars="200"/>
        <w:rPr>
          <w:color w:val="auto"/>
          <w:sz w:val="28"/>
          <w:szCs w:val="28"/>
        </w:rPr>
      </w:pPr>
      <w:r>
        <w:rPr>
          <w:color w:val="auto"/>
          <w:sz w:val="28"/>
          <w:szCs w:val="28"/>
        </w:rPr>
        <w:t>（2）磋商须知</w:t>
      </w:r>
    </w:p>
    <w:p w14:paraId="0DF358A5">
      <w:pPr>
        <w:adjustRightInd w:val="0"/>
        <w:snapToGrid w:val="0"/>
        <w:spacing w:line="460" w:lineRule="exact"/>
        <w:ind w:firstLine="560" w:firstLineChars="200"/>
        <w:rPr>
          <w:color w:val="auto"/>
          <w:sz w:val="28"/>
          <w:szCs w:val="28"/>
        </w:rPr>
      </w:pPr>
      <w:r>
        <w:rPr>
          <w:color w:val="auto"/>
          <w:sz w:val="28"/>
          <w:szCs w:val="28"/>
        </w:rPr>
        <w:t>（3）项目需求</w:t>
      </w:r>
    </w:p>
    <w:p w14:paraId="4B9C797F">
      <w:pPr>
        <w:adjustRightInd w:val="0"/>
        <w:snapToGrid w:val="0"/>
        <w:spacing w:line="460" w:lineRule="exact"/>
        <w:ind w:firstLine="560" w:firstLineChars="200"/>
        <w:rPr>
          <w:color w:val="auto"/>
          <w:sz w:val="28"/>
          <w:szCs w:val="28"/>
        </w:rPr>
      </w:pPr>
      <w:r>
        <w:rPr>
          <w:color w:val="auto"/>
          <w:sz w:val="28"/>
          <w:szCs w:val="28"/>
        </w:rPr>
        <w:t>（4）评审方法和评审标准</w:t>
      </w:r>
    </w:p>
    <w:p w14:paraId="4CEDE8E2">
      <w:pPr>
        <w:adjustRightInd w:val="0"/>
        <w:snapToGrid w:val="0"/>
        <w:spacing w:line="460" w:lineRule="exact"/>
        <w:ind w:firstLine="560" w:firstLineChars="200"/>
        <w:rPr>
          <w:color w:val="auto"/>
          <w:sz w:val="28"/>
          <w:szCs w:val="28"/>
        </w:rPr>
      </w:pPr>
      <w:r>
        <w:rPr>
          <w:color w:val="auto"/>
          <w:sz w:val="28"/>
          <w:szCs w:val="28"/>
        </w:rPr>
        <w:t>（5）响应文件组成</w:t>
      </w:r>
    </w:p>
    <w:p w14:paraId="5E0C0795">
      <w:pPr>
        <w:adjustRightInd w:val="0"/>
        <w:snapToGrid w:val="0"/>
        <w:spacing w:line="460" w:lineRule="exact"/>
        <w:ind w:firstLine="560" w:firstLineChars="200"/>
        <w:rPr>
          <w:color w:val="auto"/>
          <w:sz w:val="28"/>
          <w:szCs w:val="28"/>
        </w:rPr>
      </w:pPr>
      <w:r>
        <w:rPr>
          <w:color w:val="auto"/>
          <w:sz w:val="28"/>
          <w:szCs w:val="28"/>
        </w:rPr>
        <w:t>（6）附件</w:t>
      </w:r>
    </w:p>
    <w:p w14:paraId="0E8BC509">
      <w:pPr>
        <w:adjustRightInd w:val="0"/>
        <w:snapToGrid w:val="0"/>
        <w:spacing w:line="460" w:lineRule="exact"/>
        <w:ind w:firstLine="560" w:firstLineChars="200"/>
        <w:rPr>
          <w:color w:val="auto"/>
          <w:sz w:val="28"/>
          <w:szCs w:val="28"/>
        </w:rPr>
      </w:pPr>
      <w:r>
        <w:rPr>
          <w:color w:val="auto"/>
          <w:sz w:val="28"/>
          <w:szCs w:val="28"/>
        </w:rPr>
        <w:t>请仔细检查磋商文件是否齐全，如有缺漏请立即与采购代理机构联系解决。</w:t>
      </w:r>
    </w:p>
    <w:p w14:paraId="23129EF2">
      <w:pPr>
        <w:adjustRightInd w:val="0"/>
        <w:snapToGrid w:val="0"/>
        <w:spacing w:line="460" w:lineRule="exact"/>
        <w:ind w:firstLine="560" w:firstLineChars="200"/>
        <w:rPr>
          <w:color w:val="auto"/>
          <w:sz w:val="28"/>
          <w:szCs w:val="28"/>
        </w:rPr>
      </w:pPr>
      <w:r>
        <w:rPr>
          <w:bCs/>
          <w:color w:val="auto"/>
          <w:sz w:val="28"/>
          <w:szCs w:val="28"/>
        </w:rPr>
        <w:t>1.2</w:t>
      </w:r>
      <w:r>
        <w:rPr>
          <w:color w:val="auto"/>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6877FE">
      <w:pPr>
        <w:keepNext/>
        <w:adjustRightInd w:val="0"/>
        <w:snapToGrid w:val="0"/>
        <w:spacing w:line="460" w:lineRule="exact"/>
        <w:ind w:firstLine="560" w:firstLineChars="200"/>
        <w:rPr>
          <w:b/>
          <w:bCs/>
          <w:color w:val="auto"/>
          <w:kern w:val="0"/>
          <w:sz w:val="28"/>
          <w:szCs w:val="28"/>
        </w:rPr>
      </w:pPr>
      <w:bookmarkStart w:id="26" w:name="_Toc462564070"/>
      <w:bookmarkStart w:id="27" w:name="_Toc16938527"/>
      <w:bookmarkStart w:id="28" w:name="_Toc513029211"/>
      <w:bookmarkStart w:id="29" w:name="_Toc20823283"/>
      <w:r>
        <w:rPr>
          <w:color w:val="auto"/>
          <w:kern w:val="0"/>
          <w:sz w:val="28"/>
          <w:szCs w:val="28"/>
        </w:rPr>
        <w:t>2.磋商文件的澄清</w:t>
      </w:r>
      <w:bookmarkEnd w:id="26"/>
      <w:bookmarkEnd w:id="27"/>
      <w:bookmarkEnd w:id="28"/>
      <w:bookmarkEnd w:id="29"/>
    </w:p>
    <w:p w14:paraId="6ED00916">
      <w:pPr>
        <w:adjustRightInd w:val="0"/>
        <w:snapToGrid w:val="0"/>
        <w:spacing w:line="460" w:lineRule="exact"/>
        <w:ind w:firstLine="560" w:firstLineChars="200"/>
        <w:rPr>
          <w:color w:val="auto"/>
          <w:sz w:val="28"/>
          <w:szCs w:val="28"/>
        </w:rPr>
      </w:pPr>
      <w:r>
        <w:rPr>
          <w:bCs/>
          <w:color w:val="auto"/>
          <w:sz w:val="28"/>
          <w:szCs w:val="28"/>
        </w:rPr>
        <w:t>2.1</w:t>
      </w:r>
      <w:r>
        <w:rPr>
          <w:color w:val="auto"/>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3DF98B93">
      <w:pPr>
        <w:adjustRightInd w:val="0"/>
        <w:snapToGrid w:val="0"/>
        <w:spacing w:line="460" w:lineRule="exact"/>
        <w:ind w:firstLine="560" w:firstLineChars="200"/>
        <w:rPr>
          <w:color w:val="auto"/>
          <w:sz w:val="28"/>
          <w:szCs w:val="28"/>
        </w:rPr>
      </w:pPr>
      <w:r>
        <w:rPr>
          <w:color w:val="auto"/>
          <w:sz w:val="28"/>
          <w:szCs w:val="28"/>
        </w:rPr>
        <w:t>2.2采购人视情组织答疑会</w:t>
      </w:r>
    </w:p>
    <w:p w14:paraId="296C6689">
      <w:pPr>
        <w:keepNext/>
        <w:adjustRightInd w:val="0"/>
        <w:snapToGrid w:val="0"/>
        <w:spacing w:line="460" w:lineRule="exact"/>
        <w:ind w:firstLine="560" w:firstLineChars="200"/>
        <w:rPr>
          <w:b/>
          <w:bCs/>
          <w:color w:val="auto"/>
          <w:kern w:val="0"/>
          <w:sz w:val="28"/>
          <w:szCs w:val="28"/>
        </w:rPr>
      </w:pPr>
      <w:bookmarkStart w:id="30" w:name="_Toc16938528"/>
      <w:bookmarkStart w:id="31" w:name="_Toc462564071"/>
      <w:bookmarkStart w:id="32" w:name="_Toc513029212"/>
      <w:bookmarkStart w:id="33" w:name="_Toc20823284"/>
      <w:r>
        <w:rPr>
          <w:color w:val="auto"/>
          <w:kern w:val="0"/>
          <w:sz w:val="28"/>
          <w:szCs w:val="28"/>
        </w:rPr>
        <w:t>3.磋商文件的修改</w:t>
      </w:r>
      <w:bookmarkEnd w:id="30"/>
      <w:bookmarkEnd w:id="31"/>
      <w:bookmarkEnd w:id="32"/>
      <w:bookmarkEnd w:id="33"/>
    </w:p>
    <w:p w14:paraId="3EA67155">
      <w:pPr>
        <w:adjustRightInd w:val="0"/>
        <w:snapToGrid w:val="0"/>
        <w:spacing w:line="460" w:lineRule="exact"/>
        <w:ind w:firstLine="560" w:firstLineChars="200"/>
        <w:rPr>
          <w:color w:val="auto"/>
          <w:sz w:val="28"/>
          <w:szCs w:val="28"/>
        </w:rPr>
      </w:pPr>
      <w:r>
        <w:rPr>
          <w:bCs/>
          <w:color w:val="auto"/>
          <w:sz w:val="28"/>
          <w:szCs w:val="28"/>
        </w:rPr>
        <w:t>3.1</w:t>
      </w:r>
      <w:r>
        <w:rPr>
          <w:color w:val="auto"/>
          <w:sz w:val="28"/>
          <w:szCs w:val="28"/>
        </w:rPr>
        <w:t xml:space="preserve"> 在响应文件提交截止时</w:t>
      </w:r>
      <w:r>
        <w:rPr>
          <w:rFonts w:hint="eastAsia"/>
          <w:color w:val="auto"/>
          <w:sz w:val="28"/>
          <w:szCs w:val="28"/>
          <w:lang w:eastAsia="zh-CN"/>
        </w:rPr>
        <w:t>间之</w:t>
      </w:r>
      <w:r>
        <w:rPr>
          <w:color w:val="auto"/>
          <w:sz w:val="28"/>
          <w:szCs w:val="28"/>
        </w:rPr>
        <w:t>前，采购代理机构可以对磋商文件进行修改。</w:t>
      </w:r>
    </w:p>
    <w:p w14:paraId="1256A25F">
      <w:pPr>
        <w:adjustRightInd w:val="0"/>
        <w:snapToGrid w:val="0"/>
        <w:spacing w:line="460" w:lineRule="exact"/>
        <w:ind w:firstLine="560" w:firstLineChars="200"/>
        <w:rPr>
          <w:color w:val="auto"/>
          <w:sz w:val="28"/>
          <w:szCs w:val="28"/>
        </w:rPr>
      </w:pPr>
      <w:r>
        <w:rPr>
          <w:bCs/>
          <w:color w:val="auto"/>
          <w:sz w:val="28"/>
          <w:szCs w:val="28"/>
        </w:rPr>
        <w:t xml:space="preserve">3.2 </w:t>
      </w:r>
      <w:r>
        <w:rPr>
          <w:color w:val="auto"/>
          <w:sz w:val="28"/>
          <w:szCs w:val="28"/>
        </w:rPr>
        <w:t>采购代理机构有权按照法定的要求推迟响应文件提交截止日期和磋商日期。</w:t>
      </w:r>
    </w:p>
    <w:p w14:paraId="209FDDD8">
      <w:pPr>
        <w:adjustRightInd w:val="0"/>
        <w:snapToGrid w:val="0"/>
        <w:spacing w:line="460" w:lineRule="exact"/>
        <w:ind w:firstLine="560" w:firstLineChars="200"/>
        <w:rPr>
          <w:color w:val="auto"/>
          <w:sz w:val="28"/>
          <w:szCs w:val="28"/>
        </w:rPr>
      </w:pPr>
      <w:r>
        <w:rPr>
          <w:bCs/>
          <w:color w:val="auto"/>
          <w:sz w:val="28"/>
          <w:szCs w:val="28"/>
        </w:rPr>
        <w:t xml:space="preserve">3.3 </w:t>
      </w:r>
      <w:r>
        <w:rPr>
          <w:color w:val="auto"/>
          <w:sz w:val="28"/>
          <w:szCs w:val="28"/>
        </w:rPr>
        <w:t>磋商文件的修改将在</w:t>
      </w:r>
      <w:r>
        <w:rPr>
          <w:rFonts w:hint="eastAsia"/>
          <w:color w:val="auto"/>
          <w:sz w:val="28"/>
          <w:szCs w:val="28"/>
        </w:rPr>
        <w:t>南通市第二人民医院网站</w:t>
      </w:r>
      <w:r>
        <w:rPr>
          <w:color w:val="auto"/>
          <w:sz w:val="28"/>
          <w:szCs w:val="28"/>
        </w:rPr>
        <w:t>公布，补充文件将作为磋商文件的组成部分，并对供应商具有约束力。</w:t>
      </w:r>
    </w:p>
    <w:p w14:paraId="300E7E50">
      <w:pPr>
        <w:keepNext/>
        <w:keepLines/>
        <w:adjustRightInd w:val="0"/>
        <w:snapToGrid w:val="0"/>
        <w:spacing w:line="460" w:lineRule="exact"/>
        <w:ind w:firstLine="562" w:firstLineChars="200"/>
        <w:outlineLvl w:val="1"/>
        <w:rPr>
          <w:b/>
          <w:bCs/>
          <w:color w:val="auto"/>
          <w:kern w:val="0"/>
          <w:sz w:val="28"/>
          <w:szCs w:val="28"/>
        </w:rPr>
      </w:pPr>
      <w:bookmarkStart w:id="34" w:name="_Toc20823285"/>
      <w:bookmarkStart w:id="35" w:name="_Toc16938529"/>
      <w:bookmarkStart w:id="36" w:name="_Toc120614216"/>
      <w:bookmarkStart w:id="37" w:name="_Toc513029213"/>
      <w:bookmarkStart w:id="38" w:name="_Toc462564072"/>
      <w:r>
        <w:rPr>
          <w:b/>
          <w:bCs/>
          <w:color w:val="auto"/>
          <w:kern w:val="0"/>
          <w:sz w:val="28"/>
          <w:szCs w:val="28"/>
        </w:rPr>
        <w:t>三、响应文件的编制</w:t>
      </w:r>
      <w:bookmarkEnd w:id="34"/>
      <w:bookmarkEnd w:id="35"/>
      <w:bookmarkEnd w:id="36"/>
      <w:bookmarkEnd w:id="37"/>
      <w:bookmarkEnd w:id="38"/>
    </w:p>
    <w:p w14:paraId="37108A8C">
      <w:pPr>
        <w:keepNext/>
        <w:adjustRightInd w:val="0"/>
        <w:snapToGrid w:val="0"/>
        <w:spacing w:line="460" w:lineRule="exact"/>
        <w:ind w:firstLine="560" w:firstLineChars="200"/>
        <w:rPr>
          <w:bCs/>
          <w:color w:val="auto"/>
          <w:kern w:val="0"/>
          <w:sz w:val="28"/>
          <w:szCs w:val="28"/>
        </w:rPr>
      </w:pPr>
      <w:bookmarkStart w:id="39" w:name="_Toc513029214"/>
      <w:bookmarkStart w:id="40" w:name="_Toc20823286"/>
      <w:bookmarkStart w:id="41" w:name="_Toc16938530"/>
      <w:bookmarkStart w:id="42" w:name="_Toc462564073"/>
      <w:r>
        <w:rPr>
          <w:color w:val="auto"/>
          <w:kern w:val="0"/>
          <w:sz w:val="28"/>
          <w:szCs w:val="28"/>
        </w:rPr>
        <w:t>1.响应文件的语言及度量衡单位</w:t>
      </w:r>
      <w:bookmarkEnd w:id="39"/>
      <w:bookmarkEnd w:id="40"/>
      <w:bookmarkEnd w:id="41"/>
      <w:bookmarkEnd w:id="42"/>
    </w:p>
    <w:p w14:paraId="109FDB47">
      <w:pPr>
        <w:adjustRightInd w:val="0"/>
        <w:snapToGrid w:val="0"/>
        <w:spacing w:line="460" w:lineRule="exact"/>
        <w:ind w:firstLine="560" w:firstLineChars="200"/>
        <w:rPr>
          <w:color w:val="auto"/>
          <w:sz w:val="28"/>
          <w:szCs w:val="28"/>
        </w:rPr>
      </w:pPr>
      <w:r>
        <w:rPr>
          <w:bCs/>
          <w:color w:val="auto"/>
          <w:sz w:val="28"/>
          <w:szCs w:val="28"/>
        </w:rPr>
        <w:t>1.1</w:t>
      </w:r>
      <w:r>
        <w:rPr>
          <w:color w:val="auto"/>
          <w:sz w:val="28"/>
          <w:szCs w:val="28"/>
        </w:rPr>
        <w:t>供应商提交的响应文件以及供应商与采购代理机构及采购人就有关磋商的所有来往通知、函件和文件均应使用</w:t>
      </w:r>
      <w:r>
        <w:rPr>
          <w:bCs/>
          <w:color w:val="auto"/>
          <w:sz w:val="28"/>
          <w:szCs w:val="28"/>
        </w:rPr>
        <w:t>简体中文</w:t>
      </w:r>
      <w:r>
        <w:rPr>
          <w:color w:val="auto"/>
          <w:sz w:val="28"/>
          <w:szCs w:val="28"/>
        </w:rPr>
        <w:t>。</w:t>
      </w:r>
    </w:p>
    <w:p w14:paraId="5FABF208">
      <w:pPr>
        <w:adjustRightInd w:val="0"/>
        <w:snapToGrid w:val="0"/>
        <w:spacing w:line="460" w:lineRule="exact"/>
        <w:ind w:firstLine="560" w:firstLineChars="200"/>
        <w:rPr>
          <w:color w:val="auto"/>
          <w:sz w:val="28"/>
          <w:szCs w:val="28"/>
        </w:rPr>
      </w:pPr>
      <w:r>
        <w:rPr>
          <w:bCs/>
          <w:color w:val="auto"/>
          <w:sz w:val="28"/>
          <w:szCs w:val="28"/>
        </w:rPr>
        <w:t>1.2</w:t>
      </w:r>
      <w:r>
        <w:rPr>
          <w:color w:val="auto"/>
          <w:sz w:val="28"/>
          <w:szCs w:val="28"/>
        </w:rPr>
        <w:t xml:space="preserve"> 除技术性能另有规定外，响应文件所使用的度量衡单位，均须采用国家法定计量单位。</w:t>
      </w:r>
    </w:p>
    <w:p w14:paraId="6271026F">
      <w:pPr>
        <w:keepNext/>
        <w:adjustRightInd w:val="0"/>
        <w:snapToGrid w:val="0"/>
        <w:spacing w:line="460" w:lineRule="exact"/>
        <w:ind w:firstLine="560" w:firstLineChars="200"/>
        <w:rPr>
          <w:b/>
          <w:bCs/>
          <w:color w:val="auto"/>
          <w:kern w:val="0"/>
          <w:sz w:val="28"/>
          <w:szCs w:val="28"/>
        </w:rPr>
      </w:pPr>
      <w:bookmarkStart w:id="43" w:name="_Toc20823287"/>
      <w:bookmarkStart w:id="44" w:name="_Toc462564074"/>
      <w:bookmarkStart w:id="45" w:name="_Toc16938531"/>
      <w:bookmarkStart w:id="46" w:name="_Toc513029215"/>
      <w:r>
        <w:rPr>
          <w:color w:val="auto"/>
          <w:kern w:val="0"/>
          <w:sz w:val="28"/>
          <w:szCs w:val="28"/>
        </w:rPr>
        <w:t>2.响应文件构成</w:t>
      </w:r>
      <w:bookmarkEnd w:id="43"/>
      <w:bookmarkEnd w:id="44"/>
      <w:bookmarkEnd w:id="45"/>
      <w:bookmarkEnd w:id="46"/>
    </w:p>
    <w:p w14:paraId="24773AE3">
      <w:pPr>
        <w:adjustRightInd w:val="0"/>
        <w:snapToGrid w:val="0"/>
        <w:spacing w:line="460" w:lineRule="exact"/>
        <w:ind w:firstLine="560" w:firstLineChars="200"/>
        <w:rPr>
          <w:color w:val="auto"/>
          <w:sz w:val="28"/>
          <w:szCs w:val="28"/>
        </w:rPr>
      </w:pPr>
      <w:r>
        <w:rPr>
          <w:bCs/>
          <w:color w:val="auto"/>
          <w:sz w:val="28"/>
          <w:szCs w:val="28"/>
        </w:rPr>
        <w:t>2.1</w:t>
      </w:r>
      <w:r>
        <w:rPr>
          <w:color w:val="auto"/>
          <w:sz w:val="28"/>
          <w:szCs w:val="28"/>
        </w:rPr>
        <w:t xml:space="preserve"> 供应商编写的响应文件应包括资格审查文件、商务技术文件、价格文件。供应商按“第五部分 响应文件组成”要求编写响应文件。</w:t>
      </w:r>
    </w:p>
    <w:p w14:paraId="0D1AD2C9">
      <w:pPr>
        <w:keepNext/>
        <w:adjustRightInd w:val="0"/>
        <w:snapToGrid w:val="0"/>
        <w:spacing w:line="460" w:lineRule="exact"/>
        <w:ind w:firstLine="560" w:firstLineChars="200"/>
        <w:rPr>
          <w:b/>
          <w:bCs/>
          <w:color w:val="auto"/>
          <w:kern w:val="0"/>
          <w:sz w:val="28"/>
          <w:szCs w:val="28"/>
        </w:rPr>
      </w:pPr>
      <w:bookmarkStart w:id="47" w:name="_Hlt26670360"/>
      <w:bookmarkEnd w:id="47"/>
      <w:bookmarkStart w:id="48" w:name="_Hlt26954838"/>
      <w:bookmarkEnd w:id="48"/>
      <w:bookmarkStart w:id="49" w:name="_Hlt26668975"/>
      <w:bookmarkEnd w:id="49"/>
      <w:bookmarkStart w:id="50" w:name="_Toc49090511"/>
      <w:bookmarkStart w:id="51" w:name="_Toc14577360"/>
      <w:r>
        <w:rPr>
          <w:color w:val="auto"/>
          <w:kern w:val="0"/>
          <w:sz w:val="28"/>
          <w:szCs w:val="28"/>
        </w:rPr>
        <w:t>3.</w:t>
      </w:r>
      <w:bookmarkEnd w:id="50"/>
      <w:bookmarkEnd w:id="51"/>
      <w:r>
        <w:rPr>
          <w:color w:val="auto"/>
          <w:kern w:val="0"/>
          <w:sz w:val="28"/>
          <w:szCs w:val="28"/>
        </w:rPr>
        <w:t>磋商响应有效期</w:t>
      </w:r>
    </w:p>
    <w:p w14:paraId="591524F6">
      <w:pPr>
        <w:adjustRightInd w:val="0"/>
        <w:snapToGrid w:val="0"/>
        <w:spacing w:line="460" w:lineRule="exact"/>
        <w:ind w:firstLine="560" w:firstLineChars="200"/>
        <w:rPr>
          <w:bCs/>
          <w:color w:val="auto"/>
          <w:sz w:val="28"/>
          <w:szCs w:val="28"/>
        </w:rPr>
      </w:pPr>
      <w:r>
        <w:rPr>
          <w:bCs/>
          <w:color w:val="auto"/>
          <w:sz w:val="28"/>
          <w:szCs w:val="28"/>
        </w:rPr>
        <w:t>3.1磋商响应有效期为采购代理机构规定的响应文件</w:t>
      </w:r>
      <w:r>
        <w:rPr>
          <w:color w:val="auto"/>
          <w:sz w:val="28"/>
          <w:szCs w:val="28"/>
        </w:rPr>
        <w:t>提交</w:t>
      </w:r>
      <w:r>
        <w:rPr>
          <w:bCs/>
          <w:color w:val="auto"/>
          <w:sz w:val="28"/>
          <w:szCs w:val="28"/>
        </w:rPr>
        <w:t>截止时间后</w:t>
      </w:r>
      <w:r>
        <w:rPr>
          <w:b/>
          <w:color w:val="auto"/>
          <w:sz w:val="28"/>
          <w:szCs w:val="28"/>
          <w:u w:val="single"/>
        </w:rPr>
        <w:t>六十（60）天</w:t>
      </w:r>
      <w:r>
        <w:rPr>
          <w:bCs/>
          <w:color w:val="auto"/>
          <w:sz w:val="28"/>
          <w:szCs w:val="28"/>
        </w:rPr>
        <w:t>。磋商响应有效期比规定短的将被视为非实质性响应而予以拒绝。</w:t>
      </w:r>
    </w:p>
    <w:p w14:paraId="1B37D733">
      <w:pPr>
        <w:keepNext/>
        <w:adjustRightInd w:val="0"/>
        <w:snapToGrid w:val="0"/>
        <w:spacing w:line="460" w:lineRule="exact"/>
        <w:ind w:firstLine="560" w:firstLineChars="200"/>
        <w:rPr>
          <w:b/>
          <w:bCs/>
          <w:color w:val="auto"/>
          <w:kern w:val="0"/>
          <w:sz w:val="28"/>
          <w:szCs w:val="28"/>
        </w:rPr>
      </w:pPr>
      <w:r>
        <w:rPr>
          <w:color w:val="auto"/>
          <w:kern w:val="0"/>
          <w:sz w:val="28"/>
          <w:szCs w:val="28"/>
        </w:rPr>
        <w:t>4. 磋商响应有效期的延长</w:t>
      </w:r>
    </w:p>
    <w:p w14:paraId="48476D3C">
      <w:pPr>
        <w:adjustRightInd w:val="0"/>
        <w:snapToGrid w:val="0"/>
        <w:spacing w:line="460" w:lineRule="exact"/>
        <w:ind w:firstLine="560" w:firstLineChars="200"/>
        <w:rPr>
          <w:bCs/>
          <w:color w:val="auto"/>
          <w:sz w:val="28"/>
          <w:szCs w:val="28"/>
        </w:rPr>
      </w:pPr>
      <w:r>
        <w:rPr>
          <w:bCs/>
          <w:color w:val="auto"/>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color w:val="auto"/>
          <w:sz w:val="28"/>
          <w:szCs w:val="28"/>
        </w:rPr>
        <w:t>受磋商响应有效期约束的所有权利与义务均延长至新的有效期</w:t>
      </w:r>
      <w:r>
        <w:rPr>
          <w:bCs/>
          <w:color w:val="auto"/>
          <w:sz w:val="28"/>
          <w:szCs w:val="28"/>
        </w:rPr>
        <w:t>。</w:t>
      </w:r>
    </w:p>
    <w:p w14:paraId="773668FD">
      <w:pPr>
        <w:keepNext/>
        <w:keepLines/>
        <w:adjustRightInd w:val="0"/>
        <w:snapToGrid w:val="0"/>
        <w:spacing w:line="460" w:lineRule="exact"/>
        <w:ind w:firstLine="562" w:firstLineChars="200"/>
        <w:outlineLvl w:val="1"/>
        <w:rPr>
          <w:b/>
          <w:bCs/>
          <w:color w:val="auto"/>
          <w:kern w:val="0"/>
          <w:sz w:val="28"/>
          <w:szCs w:val="28"/>
        </w:rPr>
      </w:pPr>
      <w:bookmarkStart w:id="52" w:name="_Hlt26954739"/>
      <w:bookmarkEnd w:id="52"/>
      <w:bookmarkStart w:id="53" w:name="_Hlt26954852"/>
      <w:bookmarkEnd w:id="53"/>
      <w:bookmarkStart w:id="54" w:name="_Toc16938540"/>
      <w:bookmarkStart w:id="55" w:name="_Toc513029224"/>
      <w:bookmarkStart w:id="56" w:name="_Toc20823296"/>
      <w:bookmarkStart w:id="57" w:name="_Toc120614217"/>
      <w:r>
        <w:rPr>
          <w:b/>
          <w:bCs/>
          <w:color w:val="auto"/>
          <w:kern w:val="0"/>
          <w:sz w:val="28"/>
          <w:szCs w:val="28"/>
        </w:rPr>
        <w:t>四、响应文件的提交</w:t>
      </w:r>
      <w:bookmarkEnd w:id="54"/>
      <w:bookmarkEnd w:id="55"/>
      <w:bookmarkEnd w:id="56"/>
      <w:bookmarkEnd w:id="57"/>
    </w:p>
    <w:p w14:paraId="7D66BC13">
      <w:pPr>
        <w:adjustRightInd w:val="0"/>
        <w:snapToGrid w:val="0"/>
        <w:spacing w:line="460" w:lineRule="exact"/>
        <w:ind w:firstLine="560" w:firstLineChars="200"/>
        <w:rPr>
          <w:color w:val="auto"/>
          <w:kern w:val="0"/>
          <w:sz w:val="28"/>
          <w:szCs w:val="28"/>
        </w:rPr>
      </w:pPr>
      <w:bookmarkStart w:id="58" w:name="_Toc16938542"/>
      <w:bookmarkStart w:id="59" w:name="_Toc20823298"/>
      <w:bookmarkStart w:id="60" w:name="_Toc513029226"/>
      <w:r>
        <w:rPr>
          <w:color w:val="auto"/>
          <w:kern w:val="0"/>
          <w:sz w:val="28"/>
          <w:szCs w:val="28"/>
        </w:rPr>
        <w:t>1.响应文件的提交</w:t>
      </w:r>
    </w:p>
    <w:p w14:paraId="694A2301">
      <w:pPr>
        <w:adjustRightInd w:val="0"/>
        <w:snapToGrid w:val="0"/>
        <w:spacing w:line="460" w:lineRule="exact"/>
        <w:ind w:firstLine="560" w:firstLineChars="200"/>
        <w:rPr>
          <w:color w:val="auto"/>
          <w:kern w:val="0"/>
          <w:sz w:val="28"/>
          <w:szCs w:val="28"/>
        </w:rPr>
      </w:pPr>
      <w:r>
        <w:rPr>
          <w:color w:val="auto"/>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14:paraId="5C2DD22D">
      <w:pPr>
        <w:adjustRightInd w:val="0"/>
        <w:snapToGrid w:val="0"/>
        <w:spacing w:line="460" w:lineRule="exact"/>
        <w:ind w:firstLine="560" w:firstLineChars="200"/>
        <w:rPr>
          <w:b/>
          <w:bCs/>
          <w:color w:val="auto"/>
          <w:kern w:val="0"/>
          <w:sz w:val="28"/>
          <w:szCs w:val="28"/>
        </w:rPr>
      </w:pPr>
      <w:r>
        <w:rPr>
          <w:color w:val="auto"/>
          <w:kern w:val="0"/>
          <w:sz w:val="28"/>
          <w:szCs w:val="28"/>
        </w:rPr>
        <w:t>1.2纸质响应文件须提供“正本一份、副本一份”，可以合并在一个密封袋或密封箱内提交,也可以分别密封提交；如有A3大小的图纸类，可单独密封。密封完好以不泄露投标文件内容为主要判断依据</w:t>
      </w:r>
      <w:r>
        <w:rPr>
          <w:b/>
          <w:bCs/>
          <w:color w:val="auto"/>
          <w:kern w:val="0"/>
          <w:sz w:val="28"/>
          <w:szCs w:val="28"/>
        </w:rPr>
        <w:t>（是否严格按照采购文件装袋提交不作为无效标判定依据）。</w:t>
      </w:r>
    </w:p>
    <w:p w14:paraId="64E4E901">
      <w:pPr>
        <w:adjustRightInd w:val="0"/>
        <w:snapToGrid w:val="0"/>
        <w:spacing w:line="460" w:lineRule="exact"/>
        <w:ind w:firstLine="560" w:firstLineChars="200"/>
        <w:rPr>
          <w:color w:val="auto"/>
          <w:kern w:val="0"/>
          <w:sz w:val="28"/>
          <w:szCs w:val="28"/>
        </w:rPr>
      </w:pPr>
      <w:r>
        <w:rPr>
          <w:color w:val="auto"/>
          <w:kern w:val="0"/>
          <w:sz w:val="28"/>
          <w:szCs w:val="28"/>
        </w:rPr>
        <w:t>1.3纸质响应文件须采用A4纸（图纸等除外）打印并由法定代表人或授权人签字并加盖单位印章。文件内容中不得行间插字、涂改、增删；如修补错漏处，须由响应文件签署人签字并加盖公章。</w:t>
      </w:r>
    </w:p>
    <w:p w14:paraId="3CCBB157">
      <w:pPr>
        <w:adjustRightInd w:val="0"/>
        <w:snapToGrid w:val="0"/>
        <w:spacing w:line="460" w:lineRule="exact"/>
        <w:ind w:firstLine="560" w:firstLineChars="200"/>
        <w:rPr>
          <w:color w:val="auto"/>
          <w:kern w:val="0"/>
          <w:sz w:val="28"/>
          <w:szCs w:val="28"/>
        </w:rPr>
      </w:pPr>
      <w:r>
        <w:rPr>
          <w:color w:val="auto"/>
          <w:kern w:val="0"/>
          <w:sz w:val="28"/>
          <w:szCs w:val="28"/>
        </w:rPr>
        <w:t>1.4提交电子响应文件一份，电子响应文件的内容为磋商响应文件（含资格审查文件、商务技术文件、价格文件）的打印盖章或电子签章后的扫描件，采取U盘方式单独密封提交。</w:t>
      </w:r>
    </w:p>
    <w:p w14:paraId="6D5F389C">
      <w:pPr>
        <w:adjustRightInd w:val="0"/>
        <w:snapToGrid w:val="0"/>
        <w:spacing w:line="460" w:lineRule="exact"/>
        <w:ind w:firstLine="560" w:firstLineChars="200"/>
        <w:rPr>
          <w:color w:val="auto"/>
          <w:kern w:val="0"/>
          <w:sz w:val="28"/>
          <w:szCs w:val="28"/>
        </w:rPr>
      </w:pPr>
      <w:r>
        <w:rPr>
          <w:color w:val="auto"/>
          <w:kern w:val="0"/>
          <w:sz w:val="28"/>
          <w:szCs w:val="28"/>
        </w:rPr>
        <w:t>1.5递交时间：供应商须在规定的响应文件接收截止时间前送达指定地点。供应商提交磋商文件，即视为已响应参加磋商活动。</w:t>
      </w:r>
    </w:p>
    <w:p w14:paraId="790BA8FC">
      <w:pPr>
        <w:adjustRightInd w:val="0"/>
        <w:snapToGrid w:val="0"/>
        <w:spacing w:line="460" w:lineRule="exact"/>
        <w:ind w:firstLine="560" w:firstLineChars="200"/>
        <w:rPr>
          <w:bCs/>
          <w:color w:val="auto"/>
          <w:sz w:val="28"/>
          <w:szCs w:val="28"/>
        </w:rPr>
      </w:pPr>
      <w:r>
        <w:rPr>
          <w:color w:val="auto"/>
          <w:kern w:val="0"/>
          <w:sz w:val="28"/>
          <w:szCs w:val="28"/>
        </w:rPr>
        <w:t>友情提醒：代理机构将拒绝接收未按照磋商文件要求密封的响应文件，拒绝接收在响应文件接收截止时间后递交的响应文件。</w:t>
      </w:r>
    </w:p>
    <w:p w14:paraId="4F5ED68A">
      <w:pPr>
        <w:adjustRightInd w:val="0"/>
        <w:snapToGrid w:val="0"/>
        <w:spacing w:line="460" w:lineRule="exact"/>
        <w:ind w:firstLine="560" w:firstLineChars="200"/>
        <w:rPr>
          <w:bCs/>
          <w:color w:val="auto"/>
          <w:sz w:val="28"/>
          <w:szCs w:val="28"/>
        </w:rPr>
      </w:pPr>
      <w:r>
        <w:rPr>
          <w:bCs/>
          <w:color w:val="auto"/>
          <w:sz w:val="28"/>
          <w:szCs w:val="28"/>
        </w:rPr>
        <w:t>2.响应文件截止日期</w:t>
      </w:r>
      <w:bookmarkEnd w:id="58"/>
      <w:bookmarkEnd w:id="59"/>
      <w:bookmarkEnd w:id="60"/>
    </w:p>
    <w:p w14:paraId="045943E1">
      <w:pPr>
        <w:adjustRightInd w:val="0"/>
        <w:snapToGrid w:val="0"/>
        <w:spacing w:line="460" w:lineRule="exact"/>
        <w:ind w:firstLine="560" w:firstLineChars="200"/>
        <w:rPr>
          <w:bCs/>
          <w:color w:val="auto"/>
          <w:sz w:val="28"/>
          <w:szCs w:val="28"/>
        </w:rPr>
      </w:pPr>
      <w:r>
        <w:rPr>
          <w:bCs/>
          <w:color w:val="auto"/>
          <w:sz w:val="28"/>
          <w:szCs w:val="28"/>
        </w:rPr>
        <w:t>2.1 供应商提交响应文件的时间不得迟于磋商公告中规定的响应文件提交截止时间。</w:t>
      </w:r>
    </w:p>
    <w:p w14:paraId="6F8DB6BF">
      <w:pPr>
        <w:adjustRightInd w:val="0"/>
        <w:snapToGrid w:val="0"/>
        <w:spacing w:line="460" w:lineRule="exact"/>
        <w:ind w:firstLine="560" w:firstLineChars="200"/>
        <w:rPr>
          <w:bCs/>
          <w:color w:val="auto"/>
          <w:sz w:val="28"/>
          <w:szCs w:val="28"/>
        </w:rPr>
      </w:pPr>
      <w:r>
        <w:rPr>
          <w:bCs/>
          <w:color w:val="auto"/>
          <w:sz w:val="28"/>
          <w:szCs w:val="28"/>
        </w:rPr>
        <w:t>供应商应充分考虑到交通路况、停车等风险因素，如因供应商自身原因造成的磋商响应文件提交不成功由供应商自行承担全部责任。</w:t>
      </w:r>
    </w:p>
    <w:p w14:paraId="2AA8BD71">
      <w:pPr>
        <w:adjustRightInd w:val="0"/>
        <w:snapToGrid w:val="0"/>
        <w:spacing w:line="460" w:lineRule="exact"/>
        <w:ind w:firstLine="560" w:firstLineChars="200"/>
        <w:rPr>
          <w:bCs/>
          <w:color w:val="auto"/>
          <w:sz w:val="28"/>
          <w:szCs w:val="28"/>
        </w:rPr>
      </w:pPr>
      <w:r>
        <w:rPr>
          <w:color w:val="auto"/>
          <w:sz w:val="28"/>
          <w:szCs w:val="28"/>
        </w:rPr>
        <w:t>2.2</w:t>
      </w:r>
      <w:r>
        <w:rPr>
          <w:bCs/>
          <w:color w:val="auto"/>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14:paraId="26785BDD">
      <w:pPr>
        <w:keepNext/>
        <w:adjustRightInd w:val="0"/>
        <w:snapToGrid w:val="0"/>
        <w:spacing w:line="460" w:lineRule="exact"/>
        <w:ind w:firstLine="560" w:firstLineChars="200"/>
        <w:rPr>
          <w:b/>
          <w:bCs/>
          <w:color w:val="auto"/>
          <w:kern w:val="0"/>
          <w:sz w:val="28"/>
          <w:szCs w:val="28"/>
        </w:rPr>
      </w:pPr>
      <w:bookmarkStart w:id="61" w:name="_Toc20823299"/>
      <w:bookmarkStart w:id="62" w:name="_Toc16938543"/>
      <w:bookmarkStart w:id="63" w:name="_Toc513029227"/>
      <w:r>
        <w:rPr>
          <w:color w:val="auto"/>
          <w:kern w:val="0"/>
          <w:sz w:val="28"/>
          <w:szCs w:val="28"/>
        </w:rPr>
        <w:t>3.响应文件</w:t>
      </w:r>
      <w:bookmarkEnd w:id="61"/>
      <w:bookmarkEnd w:id="62"/>
      <w:bookmarkEnd w:id="63"/>
      <w:r>
        <w:rPr>
          <w:color w:val="auto"/>
          <w:kern w:val="0"/>
          <w:sz w:val="28"/>
          <w:szCs w:val="28"/>
        </w:rPr>
        <w:t>的拒收</w:t>
      </w:r>
    </w:p>
    <w:p w14:paraId="7268EF85">
      <w:pPr>
        <w:adjustRightInd w:val="0"/>
        <w:snapToGrid w:val="0"/>
        <w:spacing w:line="460" w:lineRule="exact"/>
        <w:ind w:firstLine="560" w:firstLineChars="200"/>
        <w:rPr>
          <w:bCs/>
          <w:color w:val="auto"/>
          <w:sz w:val="28"/>
          <w:szCs w:val="28"/>
        </w:rPr>
      </w:pPr>
      <w:r>
        <w:rPr>
          <w:bCs/>
          <w:color w:val="auto"/>
          <w:sz w:val="28"/>
          <w:szCs w:val="28"/>
        </w:rPr>
        <w:t>3.1 采购代理机构拒绝接收在其规定的响应文件提交截止时间后提交的任何响应文件。</w:t>
      </w:r>
    </w:p>
    <w:p w14:paraId="3EB9B109">
      <w:pPr>
        <w:keepNext/>
        <w:adjustRightInd w:val="0"/>
        <w:snapToGrid w:val="0"/>
        <w:spacing w:line="460" w:lineRule="exact"/>
        <w:ind w:firstLine="560" w:firstLineChars="200"/>
        <w:rPr>
          <w:b/>
          <w:bCs/>
          <w:color w:val="auto"/>
          <w:kern w:val="0"/>
          <w:sz w:val="28"/>
          <w:szCs w:val="28"/>
        </w:rPr>
      </w:pPr>
      <w:bookmarkStart w:id="64" w:name="_Toc16938544"/>
      <w:bookmarkStart w:id="65" w:name="_Toc20823300"/>
      <w:bookmarkStart w:id="66" w:name="_Toc513029228"/>
      <w:r>
        <w:rPr>
          <w:color w:val="auto"/>
          <w:kern w:val="0"/>
          <w:sz w:val="28"/>
          <w:szCs w:val="28"/>
        </w:rPr>
        <w:t>4. 响应文件的撤回和修改</w:t>
      </w:r>
      <w:bookmarkEnd w:id="64"/>
      <w:bookmarkEnd w:id="65"/>
      <w:bookmarkEnd w:id="66"/>
    </w:p>
    <w:p w14:paraId="74C97983">
      <w:pPr>
        <w:adjustRightInd w:val="0"/>
        <w:snapToGrid w:val="0"/>
        <w:spacing w:line="460" w:lineRule="exact"/>
        <w:ind w:firstLine="560" w:firstLineChars="200"/>
        <w:rPr>
          <w:color w:val="auto"/>
          <w:sz w:val="28"/>
          <w:szCs w:val="28"/>
        </w:rPr>
      </w:pPr>
      <w:r>
        <w:rPr>
          <w:color w:val="auto"/>
          <w:sz w:val="28"/>
          <w:szCs w:val="28"/>
        </w:rPr>
        <w:t>4.1 响应文件的撤回</w:t>
      </w:r>
    </w:p>
    <w:p w14:paraId="70478F39">
      <w:pPr>
        <w:adjustRightInd w:val="0"/>
        <w:snapToGrid w:val="0"/>
        <w:spacing w:line="460" w:lineRule="exact"/>
        <w:ind w:firstLine="560" w:firstLineChars="200"/>
        <w:rPr>
          <w:color w:val="auto"/>
          <w:sz w:val="28"/>
          <w:szCs w:val="28"/>
        </w:rPr>
      </w:pPr>
      <w:r>
        <w:rPr>
          <w:color w:val="auto"/>
          <w:sz w:val="28"/>
          <w:szCs w:val="28"/>
        </w:rPr>
        <w:t>4.1.1 响应文件的撤回</w:t>
      </w:r>
    </w:p>
    <w:p w14:paraId="044E68A2">
      <w:pPr>
        <w:adjustRightInd w:val="0"/>
        <w:snapToGrid w:val="0"/>
        <w:spacing w:line="460" w:lineRule="exact"/>
        <w:ind w:firstLine="560" w:firstLineChars="200"/>
        <w:rPr>
          <w:color w:val="auto"/>
          <w:sz w:val="28"/>
          <w:szCs w:val="28"/>
        </w:rPr>
      </w:pPr>
      <w:r>
        <w:rPr>
          <w:color w:val="auto"/>
          <w:sz w:val="28"/>
          <w:szCs w:val="28"/>
        </w:rPr>
        <w:t>供应商可在响应文件提交截止时间前，书面撤回其磋商响应文件。</w:t>
      </w:r>
    </w:p>
    <w:p w14:paraId="4F10CA1F">
      <w:pPr>
        <w:adjustRightInd w:val="0"/>
        <w:snapToGrid w:val="0"/>
        <w:spacing w:line="460" w:lineRule="exact"/>
        <w:ind w:firstLine="560" w:firstLineChars="200"/>
        <w:rPr>
          <w:color w:val="auto"/>
          <w:sz w:val="28"/>
          <w:szCs w:val="28"/>
        </w:rPr>
      </w:pPr>
      <w:r>
        <w:rPr>
          <w:color w:val="auto"/>
          <w:sz w:val="28"/>
          <w:szCs w:val="28"/>
        </w:rPr>
        <w:t>4.1.2 供应商撤回磋商响应文件，则认为其不再参与本项目磋商活动。</w:t>
      </w:r>
    </w:p>
    <w:p w14:paraId="5226D4BD">
      <w:pPr>
        <w:adjustRightInd w:val="0"/>
        <w:snapToGrid w:val="0"/>
        <w:spacing w:line="460" w:lineRule="exact"/>
        <w:ind w:firstLine="560" w:firstLineChars="200"/>
        <w:rPr>
          <w:color w:val="auto"/>
          <w:sz w:val="28"/>
          <w:szCs w:val="28"/>
        </w:rPr>
      </w:pPr>
      <w:r>
        <w:rPr>
          <w:color w:val="auto"/>
          <w:sz w:val="28"/>
          <w:szCs w:val="28"/>
        </w:rPr>
        <w:t>4.2 响应文件的修改</w:t>
      </w:r>
    </w:p>
    <w:p w14:paraId="36BC2975">
      <w:pPr>
        <w:adjustRightInd w:val="0"/>
        <w:snapToGrid w:val="0"/>
        <w:spacing w:line="460" w:lineRule="exact"/>
        <w:ind w:firstLine="560" w:firstLineChars="200"/>
        <w:rPr>
          <w:bCs/>
          <w:color w:val="auto"/>
          <w:sz w:val="28"/>
          <w:szCs w:val="28"/>
        </w:rPr>
      </w:pPr>
      <w:r>
        <w:rPr>
          <w:bCs/>
          <w:color w:val="auto"/>
          <w:sz w:val="28"/>
          <w:szCs w:val="28"/>
        </w:rPr>
        <w:t>在响应文件提交截止时间之后，供应商不得再对其提交的响应文件进行修改。</w:t>
      </w:r>
    </w:p>
    <w:p w14:paraId="6B8F3C53">
      <w:pPr>
        <w:keepNext/>
        <w:keepLines/>
        <w:adjustRightInd w:val="0"/>
        <w:snapToGrid w:val="0"/>
        <w:spacing w:line="460" w:lineRule="exact"/>
        <w:ind w:firstLine="562" w:firstLineChars="200"/>
        <w:outlineLvl w:val="1"/>
        <w:rPr>
          <w:b/>
          <w:bCs/>
          <w:color w:val="auto"/>
          <w:kern w:val="0"/>
          <w:sz w:val="28"/>
          <w:szCs w:val="28"/>
        </w:rPr>
      </w:pPr>
      <w:bookmarkStart w:id="67" w:name="_Toc20823301"/>
      <w:bookmarkStart w:id="68" w:name="_Toc513029229"/>
      <w:bookmarkStart w:id="69" w:name="_Toc120614218"/>
      <w:bookmarkStart w:id="70" w:name="_Toc16938545"/>
      <w:r>
        <w:rPr>
          <w:b/>
          <w:bCs/>
          <w:color w:val="auto"/>
          <w:kern w:val="0"/>
          <w:sz w:val="28"/>
          <w:szCs w:val="28"/>
        </w:rPr>
        <w:t>五</w:t>
      </w:r>
      <w:bookmarkEnd w:id="67"/>
      <w:bookmarkEnd w:id="68"/>
      <w:bookmarkEnd w:id="69"/>
      <w:bookmarkEnd w:id="70"/>
      <w:bookmarkStart w:id="71" w:name="_Toc20823302"/>
      <w:bookmarkStart w:id="72" w:name="_Toc513029230"/>
      <w:bookmarkStart w:id="73" w:name="_Toc16938546"/>
      <w:r>
        <w:rPr>
          <w:b/>
          <w:bCs/>
          <w:color w:val="auto"/>
          <w:kern w:val="0"/>
          <w:sz w:val="28"/>
          <w:szCs w:val="28"/>
        </w:rPr>
        <w:t>、磋商与评审</w:t>
      </w:r>
    </w:p>
    <w:p w14:paraId="710A3FA6">
      <w:pPr>
        <w:adjustRightInd w:val="0"/>
        <w:snapToGrid w:val="0"/>
        <w:spacing w:line="460" w:lineRule="exact"/>
        <w:ind w:firstLine="560" w:firstLineChars="200"/>
        <w:rPr>
          <w:bCs/>
          <w:color w:val="auto"/>
          <w:sz w:val="28"/>
          <w:szCs w:val="28"/>
        </w:rPr>
      </w:pPr>
      <w:r>
        <w:rPr>
          <w:bCs/>
          <w:color w:val="auto"/>
          <w:sz w:val="28"/>
          <w:szCs w:val="28"/>
        </w:rPr>
        <w:t>1.磋商仪式</w:t>
      </w:r>
    </w:p>
    <w:p w14:paraId="3138BB1E">
      <w:pPr>
        <w:adjustRightInd w:val="0"/>
        <w:snapToGrid w:val="0"/>
        <w:spacing w:line="460" w:lineRule="exact"/>
        <w:ind w:firstLine="560" w:firstLineChars="200"/>
        <w:rPr>
          <w:bCs/>
          <w:color w:val="auto"/>
          <w:sz w:val="28"/>
          <w:szCs w:val="28"/>
        </w:rPr>
      </w:pPr>
      <w:r>
        <w:rPr>
          <w:bCs/>
          <w:color w:val="auto"/>
          <w:sz w:val="28"/>
          <w:szCs w:val="28"/>
        </w:rPr>
        <w:t>1.1采购代理机构将在磋商公告中规定的时间和地点组织磋商开始仪式。供应商应当在磋商公告中规定的时间和地点参加磋商活动。</w:t>
      </w:r>
    </w:p>
    <w:p w14:paraId="686F3275">
      <w:pPr>
        <w:adjustRightInd w:val="0"/>
        <w:snapToGrid w:val="0"/>
        <w:spacing w:line="460" w:lineRule="exact"/>
        <w:ind w:firstLine="560" w:firstLineChars="200"/>
        <w:rPr>
          <w:b/>
          <w:color w:val="auto"/>
          <w:sz w:val="28"/>
          <w:szCs w:val="28"/>
        </w:rPr>
      </w:pPr>
      <w:r>
        <w:rPr>
          <w:bCs/>
          <w:color w:val="auto"/>
          <w:sz w:val="28"/>
          <w:szCs w:val="28"/>
        </w:rPr>
        <w:t>1.2 磋商活动的文件密封性检查工作</w:t>
      </w:r>
      <w:r>
        <w:rPr>
          <w:color w:val="auto"/>
          <w:sz w:val="28"/>
          <w:szCs w:val="28"/>
        </w:rPr>
        <w:t>由采购代理机构组织。</w:t>
      </w:r>
    </w:p>
    <w:p w14:paraId="0CEF9410">
      <w:pPr>
        <w:adjustRightInd w:val="0"/>
        <w:snapToGrid w:val="0"/>
        <w:spacing w:line="460" w:lineRule="exact"/>
        <w:ind w:firstLine="560" w:firstLineChars="200"/>
        <w:rPr>
          <w:color w:val="auto"/>
          <w:sz w:val="28"/>
          <w:szCs w:val="28"/>
        </w:rPr>
      </w:pPr>
      <w:r>
        <w:rPr>
          <w:bCs/>
          <w:color w:val="auto"/>
          <w:sz w:val="28"/>
          <w:szCs w:val="28"/>
        </w:rPr>
        <w:t>1.3供应商在磋商过程中涉及到的磋商文件密封性检查、磋商结果确认等工作，按照采购代理机构指引进行。</w:t>
      </w:r>
    </w:p>
    <w:p w14:paraId="5E0FF052">
      <w:pPr>
        <w:adjustRightInd w:val="0"/>
        <w:snapToGrid w:val="0"/>
        <w:spacing w:line="460" w:lineRule="exact"/>
        <w:ind w:firstLine="560" w:firstLineChars="200"/>
        <w:rPr>
          <w:color w:val="auto"/>
          <w:sz w:val="28"/>
          <w:szCs w:val="28"/>
        </w:rPr>
      </w:pPr>
      <w:r>
        <w:rPr>
          <w:color w:val="auto"/>
          <w:sz w:val="28"/>
          <w:szCs w:val="28"/>
        </w:rPr>
        <w:t>2.磋商小组</w:t>
      </w:r>
    </w:p>
    <w:p w14:paraId="248350B5">
      <w:pPr>
        <w:adjustRightInd w:val="0"/>
        <w:snapToGrid w:val="0"/>
        <w:spacing w:line="460" w:lineRule="exact"/>
        <w:ind w:firstLine="560" w:firstLineChars="200"/>
        <w:rPr>
          <w:color w:val="auto"/>
          <w:sz w:val="28"/>
          <w:szCs w:val="28"/>
        </w:rPr>
      </w:pPr>
      <w:r>
        <w:rPr>
          <w:color w:val="auto"/>
          <w:sz w:val="28"/>
          <w:szCs w:val="28"/>
        </w:rPr>
        <w:t>2.1磋商开始仪式结束后，采购代理机构将立即组织磋商小组进行评审。</w:t>
      </w:r>
    </w:p>
    <w:p w14:paraId="5CBBFE34">
      <w:pPr>
        <w:adjustRightInd w:val="0"/>
        <w:snapToGrid w:val="0"/>
        <w:spacing w:line="460" w:lineRule="exact"/>
        <w:ind w:firstLine="560" w:firstLineChars="200"/>
        <w:rPr>
          <w:color w:val="auto"/>
          <w:sz w:val="28"/>
          <w:szCs w:val="28"/>
        </w:rPr>
      </w:pPr>
      <w:r>
        <w:rPr>
          <w:color w:val="auto"/>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3313F18D">
      <w:pPr>
        <w:adjustRightInd w:val="0"/>
        <w:snapToGrid w:val="0"/>
        <w:spacing w:line="460" w:lineRule="exact"/>
        <w:ind w:firstLine="560" w:firstLineChars="200"/>
        <w:rPr>
          <w:color w:val="auto"/>
          <w:sz w:val="28"/>
          <w:szCs w:val="28"/>
        </w:rPr>
      </w:pPr>
      <w:r>
        <w:rPr>
          <w:color w:val="auto"/>
          <w:sz w:val="28"/>
          <w:szCs w:val="28"/>
        </w:rPr>
        <w:t>2.3超过公开招标限额标准的项目，磋商小组应当由5人以上单数组成。</w:t>
      </w:r>
    </w:p>
    <w:p w14:paraId="30D88214">
      <w:pPr>
        <w:adjustRightInd w:val="0"/>
        <w:snapToGrid w:val="0"/>
        <w:spacing w:line="460" w:lineRule="exact"/>
        <w:ind w:firstLine="560" w:firstLineChars="200"/>
        <w:rPr>
          <w:color w:val="auto"/>
          <w:sz w:val="28"/>
          <w:szCs w:val="28"/>
        </w:rPr>
      </w:pPr>
      <w:r>
        <w:rPr>
          <w:color w:val="auto"/>
          <w:sz w:val="28"/>
          <w:szCs w:val="28"/>
        </w:rPr>
        <w:t>2.4采用磋商的采购项目，评审专家应当从政府采购评审专家库内相关专业的专家名单中随机抽取。</w:t>
      </w:r>
    </w:p>
    <w:p w14:paraId="20508CC0">
      <w:pPr>
        <w:adjustRightInd w:val="0"/>
        <w:snapToGrid w:val="0"/>
        <w:spacing w:line="460" w:lineRule="exact"/>
        <w:ind w:firstLine="560" w:firstLineChars="200"/>
        <w:rPr>
          <w:color w:val="auto"/>
          <w:sz w:val="28"/>
          <w:szCs w:val="28"/>
        </w:rPr>
      </w:pPr>
      <w:r>
        <w:rPr>
          <w:color w:val="auto"/>
          <w:sz w:val="28"/>
          <w:szCs w:val="28"/>
        </w:rPr>
        <w:t>2.5磋商小组独立工作，负责评审所有响应文件并确定成交候选人。</w:t>
      </w:r>
    </w:p>
    <w:p w14:paraId="4D346BB4">
      <w:pPr>
        <w:adjustRightInd w:val="0"/>
        <w:snapToGrid w:val="0"/>
        <w:spacing w:line="460" w:lineRule="exact"/>
        <w:ind w:firstLine="560" w:firstLineChars="200"/>
        <w:rPr>
          <w:color w:val="auto"/>
          <w:sz w:val="28"/>
          <w:szCs w:val="28"/>
        </w:rPr>
      </w:pPr>
      <w:r>
        <w:rPr>
          <w:color w:val="auto"/>
          <w:sz w:val="28"/>
          <w:szCs w:val="28"/>
        </w:rPr>
        <w:t>3. 磋商评审过程的保密与公正</w:t>
      </w:r>
    </w:p>
    <w:p w14:paraId="6F14BCF1">
      <w:pPr>
        <w:tabs>
          <w:tab w:val="left" w:pos="900"/>
        </w:tabs>
        <w:adjustRightInd w:val="0"/>
        <w:snapToGrid w:val="0"/>
        <w:spacing w:line="460" w:lineRule="exact"/>
        <w:ind w:firstLine="560" w:firstLineChars="200"/>
        <w:rPr>
          <w:color w:val="auto"/>
          <w:sz w:val="28"/>
          <w:szCs w:val="28"/>
        </w:rPr>
      </w:pPr>
      <w:r>
        <w:rPr>
          <w:color w:val="auto"/>
          <w:sz w:val="28"/>
          <w:szCs w:val="28"/>
        </w:rPr>
        <w:t>3.1磋商小组、采购人和采购代理机构工作人员、相关监督人员等与评审工作有关的人员，对评审情况以及在评审过程中获悉的国家秘密、商业秘密负有保密责任。</w:t>
      </w:r>
    </w:p>
    <w:p w14:paraId="09A1609E">
      <w:pPr>
        <w:tabs>
          <w:tab w:val="left" w:pos="900"/>
        </w:tabs>
        <w:adjustRightInd w:val="0"/>
        <w:snapToGrid w:val="0"/>
        <w:spacing w:line="460" w:lineRule="exact"/>
        <w:ind w:firstLine="560" w:firstLineChars="200"/>
        <w:rPr>
          <w:color w:val="auto"/>
          <w:sz w:val="28"/>
          <w:szCs w:val="28"/>
        </w:rPr>
      </w:pPr>
      <w:r>
        <w:rPr>
          <w:color w:val="auto"/>
          <w:sz w:val="28"/>
          <w:szCs w:val="28"/>
        </w:rPr>
        <w:t>3.2在磋商评审过程中，磋商供应商不得以任何行为影响磋商评审过程，否则其响应文件将被作为无效响应文件。</w:t>
      </w:r>
    </w:p>
    <w:p w14:paraId="0F0432A4">
      <w:pPr>
        <w:tabs>
          <w:tab w:val="left" w:pos="900"/>
        </w:tabs>
        <w:adjustRightInd w:val="0"/>
        <w:snapToGrid w:val="0"/>
        <w:spacing w:line="460" w:lineRule="exact"/>
        <w:ind w:firstLine="560" w:firstLineChars="200"/>
        <w:rPr>
          <w:color w:val="auto"/>
          <w:sz w:val="28"/>
          <w:szCs w:val="28"/>
        </w:rPr>
      </w:pPr>
      <w:r>
        <w:rPr>
          <w:color w:val="auto"/>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F177B9F">
      <w:pPr>
        <w:tabs>
          <w:tab w:val="left" w:pos="900"/>
        </w:tabs>
        <w:adjustRightInd w:val="0"/>
        <w:snapToGrid w:val="0"/>
        <w:spacing w:line="460" w:lineRule="exact"/>
        <w:ind w:firstLine="560" w:firstLineChars="200"/>
        <w:rPr>
          <w:bCs/>
          <w:color w:val="auto"/>
          <w:sz w:val="28"/>
          <w:szCs w:val="28"/>
        </w:rPr>
      </w:pPr>
      <w:r>
        <w:rPr>
          <w:color w:val="auto"/>
          <w:sz w:val="28"/>
          <w:szCs w:val="28"/>
        </w:rPr>
        <w:t>3.4</w:t>
      </w:r>
      <w:r>
        <w:rPr>
          <w:bCs/>
          <w:color w:val="auto"/>
          <w:sz w:val="28"/>
          <w:szCs w:val="28"/>
        </w:rPr>
        <w:t>评审开始后，直至向成交供应商授予合同时止，凡是与审查、澄清、评价和比较响应的有关资料以及授标建议等，采购人、磋商小组、采购代理机构均不得向供应商或与评标无关的其他人员透露。</w:t>
      </w:r>
    </w:p>
    <w:p w14:paraId="32EE4586">
      <w:pPr>
        <w:adjustRightInd w:val="0"/>
        <w:snapToGrid w:val="0"/>
        <w:spacing w:line="460" w:lineRule="exact"/>
        <w:ind w:firstLine="560" w:firstLineChars="200"/>
        <w:rPr>
          <w:color w:val="auto"/>
          <w:sz w:val="28"/>
          <w:szCs w:val="28"/>
        </w:rPr>
      </w:pPr>
      <w:r>
        <w:rPr>
          <w:color w:val="auto"/>
          <w:sz w:val="28"/>
          <w:szCs w:val="28"/>
        </w:rPr>
        <w:t>3.5在评审期间，采购代理机构将设专门人员与供应商联系。</w:t>
      </w:r>
    </w:p>
    <w:p w14:paraId="79EDF972">
      <w:pPr>
        <w:adjustRightInd w:val="0"/>
        <w:snapToGrid w:val="0"/>
        <w:spacing w:line="460" w:lineRule="exact"/>
        <w:ind w:firstLine="560" w:firstLineChars="200"/>
        <w:rPr>
          <w:color w:val="auto"/>
          <w:sz w:val="28"/>
          <w:szCs w:val="28"/>
        </w:rPr>
      </w:pPr>
      <w:r>
        <w:rPr>
          <w:color w:val="auto"/>
          <w:sz w:val="28"/>
          <w:szCs w:val="28"/>
        </w:rPr>
        <w:t>3.6采购代理机构和评审小组不向未成交的供应商解释未成交原因，也不公布评审过程中的相关细节。</w:t>
      </w:r>
    </w:p>
    <w:p w14:paraId="39878D77">
      <w:pPr>
        <w:tabs>
          <w:tab w:val="left" w:pos="900"/>
        </w:tabs>
        <w:adjustRightInd w:val="0"/>
        <w:snapToGrid w:val="0"/>
        <w:spacing w:line="460" w:lineRule="exact"/>
        <w:ind w:firstLine="560" w:firstLineChars="200"/>
        <w:rPr>
          <w:color w:val="auto"/>
          <w:sz w:val="28"/>
          <w:szCs w:val="28"/>
        </w:rPr>
      </w:pPr>
      <w:r>
        <w:rPr>
          <w:color w:val="auto"/>
          <w:sz w:val="28"/>
          <w:szCs w:val="28"/>
        </w:rPr>
        <w:t>4.评审过程的澄清</w:t>
      </w:r>
    </w:p>
    <w:p w14:paraId="204ADC3C">
      <w:pPr>
        <w:adjustRightInd w:val="0"/>
        <w:snapToGrid w:val="0"/>
        <w:spacing w:line="460" w:lineRule="exact"/>
        <w:ind w:firstLine="560" w:firstLineChars="200"/>
        <w:rPr>
          <w:color w:val="auto"/>
          <w:sz w:val="28"/>
          <w:szCs w:val="28"/>
        </w:rPr>
      </w:pPr>
      <w:r>
        <w:rPr>
          <w:color w:val="auto"/>
          <w:sz w:val="28"/>
          <w:szCs w:val="28"/>
        </w:rPr>
        <w:t>4.1评审期间，为有助于对响应文件的审查、评价和比较，磋商小组有权要求响应人对其响应文件进行澄清，但并非对每个供应商都作澄清要求。</w:t>
      </w:r>
    </w:p>
    <w:p w14:paraId="72EFA0A4">
      <w:pPr>
        <w:adjustRightInd w:val="0"/>
        <w:snapToGrid w:val="0"/>
        <w:spacing w:line="460" w:lineRule="exact"/>
        <w:ind w:firstLine="560" w:firstLineChars="200"/>
        <w:rPr>
          <w:color w:val="auto"/>
          <w:sz w:val="28"/>
          <w:szCs w:val="28"/>
        </w:rPr>
      </w:pPr>
      <w:r>
        <w:rPr>
          <w:color w:val="auto"/>
          <w:sz w:val="28"/>
          <w:szCs w:val="28"/>
        </w:rPr>
        <w:t>4.2接到磋商小组澄清要求的供应商应按磋商小组规定的时间和格式做出澄清，澄清的内容作为响应文件的补充部分，但实质性的内容不得做任何更改。</w:t>
      </w:r>
    </w:p>
    <w:p w14:paraId="6DF2B248">
      <w:pPr>
        <w:adjustRightInd w:val="0"/>
        <w:snapToGrid w:val="0"/>
        <w:spacing w:line="460" w:lineRule="exact"/>
        <w:ind w:firstLine="560" w:firstLineChars="200"/>
        <w:rPr>
          <w:bCs/>
          <w:color w:val="auto"/>
          <w:sz w:val="28"/>
          <w:szCs w:val="28"/>
        </w:rPr>
      </w:pPr>
      <w:r>
        <w:rPr>
          <w:color w:val="auto"/>
          <w:sz w:val="28"/>
          <w:szCs w:val="28"/>
        </w:rPr>
        <w:t>4.3 接到磋商小组澄清要求的供应商如未按规定做出澄清，其风</w:t>
      </w:r>
      <w:r>
        <w:rPr>
          <w:bCs/>
          <w:color w:val="auto"/>
          <w:sz w:val="28"/>
          <w:szCs w:val="28"/>
        </w:rPr>
        <w:t>险由供应商自行承担。</w:t>
      </w:r>
    </w:p>
    <w:p w14:paraId="12AE53FE">
      <w:pPr>
        <w:adjustRightInd w:val="0"/>
        <w:snapToGrid w:val="0"/>
        <w:spacing w:line="460" w:lineRule="exact"/>
        <w:ind w:firstLine="560" w:firstLineChars="200"/>
        <w:rPr>
          <w:bCs/>
          <w:color w:val="auto"/>
          <w:sz w:val="28"/>
          <w:szCs w:val="28"/>
        </w:rPr>
      </w:pPr>
      <w:r>
        <w:rPr>
          <w:bCs/>
          <w:color w:val="auto"/>
          <w:sz w:val="28"/>
          <w:szCs w:val="28"/>
        </w:rPr>
        <w:t>5.对响应文件的初审</w:t>
      </w:r>
    </w:p>
    <w:p w14:paraId="44D8F70A">
      <w:pPr>
        <w:adjustRightInd w:val="0"/>
        <w:snapToGrid w:val="0"/>
        <w:spacing w:line="460" w:lineRule="exact"/>
        <w:ind w:firstLine="560" w:firstLineChars="200"/>
        <w:rPr>
          <w:bCs/>
          <w:color w:val="auto"/>
          <w:sz w:val="28"/>
          <w:szCs w:val="28"/>
        </w:rPr>
      </w:pPr>
      <w:r>
        <w:rPr>
          <w:bCs/>
          <w:color w:val="auto"/>
          <w:sz w:val="28"/>
          <w:szCs w:val="28"/>
        </w:rPr>
        <w:t>5.1响应文件初审分为资格性审查和符合性审查。</w:t>
      </w:r>
    </w:p>
    <w:p w14:paraId="528A0436">
      <w:pPr>
        <w:adjustRightInd w:val="0"/>
        <w:snapToGrid w:val="0"/>
        <w:spacing w:line="460" w:lineRule="exact"/>
        <w:ind w:firstLine="560" w:firstLineChars="200"/>
        <w:rPr>
          <w:bCs/>
          <w:color w:val="auto"/>
          <w:sz w:val="28"/>
          <w:szCs w:val="28"/>
        </w:rPr>
      </w:pPr>
      <w:r>
        <w:rPr>
          <w:bCs/>
          <w:color w:val="auto"/>
          <w:sz w:val="28"/>
          <w:szCs w:val="28"/>
        </w:rPr>
        <w:t>5.1.1资格性检查：依据法律法规和磋商文件的规定，由采购人对响应文件中的资格审查文件进行审查。</w:t>
      </w:r>
    </w:p>
    <w:p w14:paraId="13D073B2">
      <w:pPr>
        <w:adjustRightInd w:val="0"/>
        <w:snapToGrid w:val="0"/>
        <w:spacing w:line="460" w:lineRule="exact"/>
        <w:ind w:firstLine="560" w:firstLineChars="200"/>
        <w:rPr>
          <w:bCs/>
          <w:color w:val="auto"/>
          <w:sz w:val="28"/>
          <w:szCs w:val="28"/>
        </w:rPr>
      </w:pPr>
      <w:r>
        <w:rPr>
          <w:bCs/>
          <w:color w:val="auto"/>
          <w:sz w:val="28"/>
          <w:szCs w:val="28"/>
        </w:rPr>
        <w:t>5.1.2符合性审查：依据磋商文件的规定，由磋商小组从响应文件的有效性、完整性和对磋商文件的响应程度进行审查，以确定是否对磋商文件的实质性要求作出响应。</w:t>
      </w:r>
    </w:p>
    <w:p w14:paraId="3EF3329B">
      <w:pPr>
        <w:adjustRightInd w:val="0"/>
        <w:snapToGrid w:val="0"/>
        <w:spacing w:line="460" w:lineRule="exact"/>
        <w:ind w:firstLine="560" w:firstLineChars="200"/>
        <w:rPr>
          <w:bCs/>
          <w:color w:val="auto"/>
          <w:sz w:val="28"/>
          <w:szCs w:val="28"/>
        </w:rPr>
      </w:pPr>
      <w:r>
        <w:rPr>
          <w:bCs/>
          <w:color w:val="auto"/>
          <w:sz w:val="28"/>
          <w:szCs w:val="28"/>
        </w:rPr>
        <w:t>5.1.3未通过资格审查或符合性审查的供应商，采购代理机构将告知未通过资格审查或符合性审查的原因，并记录存档。</w:t>
      </w:r>
    </w:p>
    <w:p w14:paraId="12E92DF7">
      <w:pPr>
        <w:tabs>
          <w:tab w:val="left" w:pos="900"/>
        </w:tabs>
        <w:adjustRightInd w:val="0"/>
        <w:snapToGrid w:val="0"/>
        <w:spacing w:line="460" w:lineRule="exact"/>
        <w:ind w:firstLine="560" w:firstLineChars="200"/>
        <w:rPr>
          <w:bCs/>
          <w:color w:val="auto"/>
          <w:sz w:val="28"/>
          <w:szCs w:val="28"/>
        </w:rPr>
      </w:pPr>
      <w:r>
        <w:rPr>
          <w:bCs/>
          <w:color w:val="auto"/>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1695256A">
      <w:pPr>
        <w:tabs>
          <w:tab w:val="left" w:pos="900"/>
        </w:tabs>
        <w:adjustRightInd w:val="0"/>
        <w:snapToGrid w:val="0"/>
        <w:spacing w:line="460" w:lineRule="exact"/>
        <w:ind w:firstLine="560" w:firstLineChars="200"/>
        <w:rPr>
          <w:bCs/>
          <w:color w:val="auto"/>
          <w:sz w:val="28"/>
          <w:szCs w:val="28"/>
        </w:rPr>
      </w:pPr>
      <w:r>
        <w:rPr>
          <w:bCs/>
          <w:color w:val="auto"/>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2C90E53">
      <w:pPr>
        <w:tabs>
          <w:tab w:val="left" w:pos="900"/>
        </w:tabs>
        <w:adjustRightInd w:val="0"/>
        <w:snapToGrid w:val="0"/>
        <w:spacing w:line="460" w:lineRule="exact"/>
        <w:ind w:firstLine="560" w:firstLineChars="200"/>
        <w:rPr>
          <w:bCs/>
          <w:color w:val="auto"/>
          <w:sz w:val="28"/>
          <w:szCs w:val="28"/>
        </w:rPr>
      </w:pPr>
      <w:r>
        <w:rPr>
          <w:bCs/>
          <w:color w:val="auto"/>
          <w:sz w:val="28"/>
          <w:szCs w:val="28"/>
        </w:rPr>
        <w:t>5.3如果响应文件实质上没有响应磋商文件的要求，磋商小组将予以拒绝，供应商不得通过修改或撤销</w:t>
      </w:r>
      <w:r>
        <w:rPr>
          <w:rFonts w:hint="eastAsia"/>
          <w:bCs/>
          <w:color w:val="auto"/>
          <w:sz w:val="28"/>
          <w:szCs w:val="28"/>
          <w:lang w:eastAsia="zh-CN"/>
        </w:rPr>
        <w:t>不符</w:t>
      </w:r>
      <w:r>
        <w:rPr>
          <w:bCs/>
          <w:color w:val="auto"/>
          <w:sz w:val="28"/>
          <w:szCs w:val="28"/>
        </w:rPr>
        <w:t>合要求的偏离或保留而使其响应文件成为实质性响应的文件。</w:t>
      </w:r>
    </w:p>
    <w:p w14:paraId="2637768C">
      <w:pPr>
        <w:tabs>
          <w:tab w:val="left" w:pos="900"/>
        </w:tabs>
        <w:adjustRightInd w:val="0"/>
        <w:snapToGrid w:val="0"/>
        <w:spacing w:line="460" w:lineRule="exact"/>
        <w:ind w:firstLine="560" w:firstLineChars="200"/>
        <w:rPr>
          <w:bCs/>
          <w:color w:val="auto"/>
          <w:sz w:val="28"/>
          <w:szCs w:val="28"/>
        </w:rPr>
      </w:pPr>
      <w:r>
        <w:rPr>
          <w:bCs/>
          <w:color w:val="auto"/>
          <w:sz w:val="28"/>
          <w:szCs w:val="28"/>
        </w:rPr>
        <w:t>5.4磋商小组将对确定为实质性响应的文件进行进一步审核，看其是否有计算上或累加上的算术错误，修正错误的原则如下：</w:t>
      </w:r>
    </w:p>
    <w:p w14:paraId="38CB9E05">
      <w:pPr>
        <w:adjustRightInd w:val="0"/>
        <w:snapToGrid w:val="0"/>
        <w:spacing w:line="460" w:lineRule="exact"/>
        <w:ind w:firstLine="560" w:firstLineChars="200"/>
        <w:rPr>
          <w:bCs/>
          <w:color w:val="auto"/>
          <w:sz w:val="28"/>
          <w:szCs w:val="28"/>
        </w:rPr>
      </w:pPr>
      <w:r>
        <w:rPr>
          <w:bCs/>
          <w:color w:val="auto"/>
          <w:sz w:val="28"/>
          <w:szCs w:val="28"/>
        </w:rPr>
        <w:t>（1）响应文件中</w:t>
      </w:r>
      <w:r>
        <w:rPr>
          <w:color w:val="auto"/>
          <w:kern w:val="0"/>
          <w:sz w:val="28"/>
          <w:szCs w:val="28"/>
        </w:rPr>
        <w:t>报价总表</w:t>
      </w:r>
      <w:r>
        <w:rPr>
          <w:bCs/>
          <w:color w:val="auto"/>
          <w:sz w:val="28"/>
          <w:szCs w:val="28"/>
        </w:rPr>
        <w:t>内容与响应文件中</w:t>
      </w:r>
      <w:r>
        <w:rPr>
          <w:rFonts w:hint="eastAsia"/>
          <w:bCs/>
          <w:color w:val="auto"/>
          <w:sz w:val="28"/>
          <w:szCs w:val="28"/>
          <w:lang w:eastAsia="zh-CN"/>
        </w:rPr>
        <w:t>响应</w:t>
      </w:r>
      <w:r>
        <w:rPr>
          <w:bCs/>
          <w:color w:val="auto"/>
          <w:sz w:val="28"/>
          <w:szCs w:val="28"/>
        </w:rPr>
        <w:t>内容不一致的，以</w:t>
      </w:r>
      <w:r>
        <w:rPr>
          <w:color w:val="auto"/>
          <w:kern w:val="0"/>
          <w:sz w:val="28"/>
          <w:szCs w:val="28"/>
        </w:rPr>
        <w:t>报价总表</w:t>
      </w:r>
      <w:r>
        <w:rPr>
          <w:bCs/>
          <w:color w:val="auto"/>
          <w:sz w:val="28"/>
          <w:szCs w:val="28"/>
        </w:rPr>
        <w:t>为准。</w:t>
      </w:r>
    </w:p>
    <w:p w14:paraId="7679F264">
      <w:pPr>
        <w:adjustRightInd w:val="0"/>
        <w:snapToGrid w:val="0"/>
        <w:spacing w:line="460" w:lineRule="exact"/>
        <w:ind w:firstLine="560" w:firstLineChars="200"/>
        <w:rPr>
          <w:bCs/>
          <w:color w:val="auto"/>
          <w:sz w:val="28"/>
          <w:szCs w:val="28"/>
        </w:rPr>
      </w:pPr>
      <w:r>
        <w:rPr>
          <w:bCs/>
          <w:color w:val="auto"/>
          <w:sz w:val="28"/>
          <w:szCs w:val="28"/>
        </w:rPr>
        <w:t>（2）大写金额和小写金额不一致的，以大写金额为准。</w:t>
      </w:r>
    </w:p>
    <w:p w14:paraId="3F54D898">
      <w:pPr>
        <w:adjustRightInd w:val="0"/>
        <w:snapToGrid w:val="0"/>
        <w:spacing w:line="460" w:lineRule="exact"/>
        <w:ind w:firstLine="560" w:firstLineChars="200"/>
        <w:rPr>
          <w:bCs/>
          <w:color w:val="auto"/>
          <w:sz w:val="28"/>
          <w:szCs w:val="28"/>
        </w:rPr>
      </w:pPr>
      <w:r>
        <w:rPr>
          <w:bCs/>
          <w:color w:val="auto"/>
          <w:sz w:val="28"/>
          <w:szCs w:val="28"/>
        </w:rPr>
        <w:t>（3）单价金额小数点或者百分比有明显错位的，以</w:t>
      </w:r>
      <w:r>
        <w:rPr>
          <w:color w:val="auto"/>
          <w:kern w:val="0"/>
          <w:sz w:val="28"/>
          <w:szCs w:val="28"/>
        </w:rPr>
        <w:t>报价总表</w:t>
      </w:r>
      <w:r>
        <w:rPr>
          <w:bCs/>
          <w:color w:val="auto"/>
          <w:sz w:val="28"/>
          <w:szCs w:val="28"/>
        </w:rPr>
        <w:t>的总价为准，并修改单价。</w:t>
      </w:r>
    </w:p>
    <w:p w14:paraId="35061935">
      <w:pPr>
        <w:adjustRightInd w:val="0"/>
        <w:snapToGrid w:val="0"/>
        <w:spacing w:line="460" w:lineRule="exact"/>
        <w:ind w:firstLine="560" w:firstLineChars="200"/>
        <w:rPr>
          <w:bCs/>
          <w:color w:val="auto"/>
          <w:sz w:val="28"/>
          <w:szCs w:val="28"/>
        </w:rPr>
      </w:pPr>
      <w:r>
        <w:rPr>
          <w:bCs/>
          <w:color w:val="auto"/>
          <w:sz w:val="28"/>
          <w:szCs w:val="28"/>
        </w:rPr>
        <w:t>（4）总价金额与按单价汇总金额不一致的，以单价金额计算结果为准。</w:t>
      </w:r>
    </w:p>
    <w:p w14:paraId="4601E5DD">
      <w:pPr>
        <w:adjustRightInd w:val="0"/>
        <w:snapToGrid w:val="0"/>
        <w:spacing w:line="460" w:lineRule="exact"/>
        <w:ind w:firstLine="560" w:firstLineChars="200"/>
        <w:rPr>
          <w:bCs/>
          <w:color w:val="auto"/>
          <w:sz w:val="28"/>
          <w:szCs w:val="28"/>
        </w:rPr>
      </w:pPr>
      <w:r>
        <w:rPr>
          <w:bCs/>
          <w:color w:val="auto"/>
          <w:sz w:val="28"/>
          <w:szCs w:val="28"/>
        </w:rPr>
        <w:t>同时出现两种以上错误的，按照前款规定的顺序修正。</w:t>
      </w:r>
    </w:p>
    <w:p w14:paraId="51DC206F">
      <w:pPr>
        <w:adjustRightInd w:val="0"/>
        <w:snapToGrid w:val="0"/>
        <w:spacing w:line="460" w:lineRule="exact"/>
        <w:ind w:firstLine="560" w:firstLineChars="200"/>
        <w:rPr>
          <w:bCs/>
          <w:color w:val="auto"/>
          <w:sz w:val="28"/>
          <w:szCs w:val="28"/>
        </w:rPr>
      </w:pPr>
      <w:r>
        <w:rPr>
          <w:color w:val="auto"/>
          <w:sz w:val="28"/>
          <w:szCs w:val="28"/>
        </w:rPr>
        <w:t>5</w:t>
      </w:r>
      <w:r>
        <w:rPr>
          <w:bCs/>
          <w:color w:val="auto"/>
          <w:sz w:val="28"/>
          <w:szCs w:val="28"/>
        </w:rPr>
        <w:t>.5磋商小组将按上述修正错误的方法调整响应文件中的报价，并告知供应商，调整后的价格应对供应商具有约束力。如果供应商不接受修正后的价格，则其磋商活动将被拒绝。</w:t>
      </w:r>
    </w:p>
    <w:p w14:paraId="7B888966">
      <w:pPr>
        <w:adjustRightInd w:val="0"/>
        <w:snapToGrid w:val="0"/>
        <w:spacing w:line="460" w:lineRule="exact"/>
        <w:ind w:firstLine="560" w:firstLineChars="200"/>
        <w:rPr>
          <w:bCs/>
          <w:color w:val="auto"/>
          <w:sz w:val="28"/>
          <w:szCs w:val="28"/>
        </w:rPr>
      </w:pPr>
      <w:r>
        <w:rPr>
          <w:bCs/>
          <w:color w:val="auto"/>
          <w:sz w:val="28"/>
          <w:szCs w:val="28"/>
        </w:rPr>
        <w:t>5.6异常低价审查</w:t>
      </w:r>
    </w:p>
    <w:p w14:paraId="3DC30447">
      <w:pPr>
        <w:adjustRightInd w:val="0"/>
        <w:snapToGrid w:val="0"/>
        <w:spacing w:line="460" w:lineRule="exact"/>
        <w:ind w:firstLine="560" w:firstLineChars="200"/>
        <w:rPr>
          <w:bCs/>
          <w:color w:val="auto"/>
          <w:sz w:val="28"/>
          <w:szCs w:val="28"/>
        </w:rPr>
      </w:pPr>
      <w:r>
        <w:rPr>
          <w:rFonts w:hint="eastAsia"/>
          <w:bCs/>
          <w:color w:val="auto"/>
          <w:sz w:val="28"/>
          <w:szCs w:val="28"/>
        </w:rPr>
        <w:t>5.6.1根据财库〔2026〕2号文件,政府采购评审中出现下列情形之一的，评审委员会应当启动异常低价投标（响应）审查程序：</w:t>
      </w:r>
    </w:p>
    <w:p w14:paraId="57490729">
      <w:pPr>
        <w:adjustRightInd w:val="0"/>
        <w:snapToGrid w:val="0"/>
        <w:spacing w:line="460" w:lineRule="exact"/>
        <w:ind w:firstLine="560" w:firstLineChars="200"/>
        <w:rPr>
          <w:bCs/>
          <w:color w:val="auto"/>
          <w:sz w:val="28"/>
          <w:szCs w:val="28"/>
        </w:rPr>
      </w:pPr>
      <w:r>
        <w:rPr>
          <w:rFonts w:hint="eastAsia"/>
          <w:bCs/>
          <w:color w:val="auto"/>
          <w:sz w:val="28"/>
          <w:szCs w:val="28"/>
        </w:rPr>
        <w:t xml:space="preserve">1.投标（响应）报价低于全部通过符合性审查供应商投标（响应）报价平均值50%的，即投标（响应）报价&lt;全部通过符合性审查供应商投标（响应）报价平均值×50%； </w:t>
      </w:r>
    </w:p>
    <w:p w14:paraId="650586ED">
      <w:pPr>
        <w:adjustRightInd w:val="0"/>
        <w:snapToGrid w:val="0"/>
        <w:spacing w:line="460" w:lineRule="exact"/>
        <w:ind w:firstLine="560" w:firstLineChars="200"/>
        <w:rPr>
          <w:bCs/>
          <w:color w:val="auto"/>
          <w:sz w:val="28"/>
          <w:szCs w:val="28"/>
        </w:rPr>
      </w:pPr>
      <w:r>
        <w:rPr>
          <w:rFonts w:hint="eastAsia"/>
          <w:bCs/>
          <w:color w:val="auto"/>
          <w:sz w:val="28"/>
          <w:szCs w:val="28"/>
        </w:rPr>
        <w:t xml:space="preserve">2.投标（响应）报价低于通过符合性审查的次低报价供应商投标（响应）报价50%的，即投标（响应）报价&lt;通过符合性审查的次低报价供应商投标（响应）报价×50%； </w:t>
      </w:r>
    </w:p>
    <w:p w14:paraId="78514AAC">
      <w:pPr>
        <w:adjustRightInd w:val="0"/>
        <w:snapToGrid w:val="0"/>
        <w:spacing w:line="460" w:lineRule="exact"/>
        <w:ind w:firstLine="560" w:firstLineChars="200"/>
        <w:rPr>
          <w:bCs/>
          <w:color w:val="auto"/>
          <w:sz w:val="28"/>
          <w:szCs w:val="28"/>
        </w:rPr>
      </w:pPr>
      <w:r>
        <w:rPr>
          <w:rFonts w:hint="eastAsia"/>
          <w:bCs/>
          <w:color w:val="auto"/>
          <w:sz w:val="28"/>
          <w:szCs w:val="28"/>
        </w:rPr>
        <w:t xml:space="preserve">3.投标（响应）报价低于采购项目最高限价45%的，即投标（响应）报价&lt;采购项目最高限价×45%； </w:t>
      </w:r>
    </w:p>
    <w:p w14:paraId="77EE261B">
      <w:pPr>
        <w:adjustRightInd w:val="0"/>
        <w:snapToGrid w:val="0"/>
        <w:spacing w:line="460" w:lineRule="exact"/>
        <w:ind w:firstLine="560" w:firstLineChars="200"/>
        <w:rPr>
          <w:bCs/>
          <w:color w:val="auto"/>
          <w:sz w:val="28"/>
          <w:szCs w:val="28"/>
        </w:rPr>
      </w:pPr>
      <w:r>
        <w:rPr>
          <w:rFonts w:hint="eastAsia"/>
          <w:bCs/>
          <w:color w:val="auto"/>
          <w:sz w:val="28"/>
          <w:szCs w:val="28"/>
        </w:rPr>
        <w:t xml:space="preserve">4.评审委员会基于专业判断，认为供应商报价过低，有可能影响产品质量或者不能诚信履约的其他情形。 </w:t>
      </w:r>
    </w:p>
    <w:p w14:paraId="10DF63B8">
      <w:pPr>
        <w:adjustRightInd w:val="0"/>
        <w:snapToGrid w:val="0"/>
        <w:spacing w:line="460" w:lineRule="exact"/>
        <w:ind w:firstLine="560" w:firstLineChars="200"/>
        <w:rPr>
          <w:bCs/>
          <w:color w:val="auto"/>
          <w:sz w:val="28"/>
          <w:szCs w:val="28"/>
        </w:rPr>
      </w:pPr>
      <w:r>
        <w:rPr>
          <w:rFonts w:hint="eastAsia"/>
          <w:bCs/>
          <w:color w:val="auto"/>
          <w:sz w:val="28"/>
          <w:szCs w:val="28"/>
        </w:rPr>
        <w:t xml:space="preserve">相关法律法规对供应商报价有规定的，从其规定。 </w:t>
      </w:r>
    </w:p>
    <w:p w14:paraId="5364C2E0">
      <w:pPr>
        <w:adjustRightInd w:val="0"/>
        <w:snapToGrid w:val="0"/>
        <w:spacing w:line="460" w:lineRule="exact"/>
        <w:ind w:firstLine="560" w:firstLineChars="200"/>
        <w:rPr>
          <w:bCs/>
          <w:color w:val="auto"/>
          <w:sz w:val="28"/>
          <w:szCs w:val="28"/>
        </w:rPr>
      </w:pPr>
      <w:r>
        <w:rPr>
          <w:rFonts w:hint="eastAsia"/>
          <w:bCs/>
          <w:color w:val="auto"/>
          <w:sz w:val="28"/>
          <w:szCs w:val="28"/>
        </w:rPr>
        <w:t>5.6.2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投标人已随投标（响应）文件一并提交相关书面说明及必要的证明材料的，在评审现场可不再重复提交。</w:t>
      </w:r>
    </w:p>
    <w:p w14:paraId="23541A7F">
      <w:pPr>
        <w:adjustRightInd w:val="0"/>
        <w:snapToGrid w:val="0"/>
        <w:spacing w:line="460" w:lineRule="exact"/>
        <w:ind w:firstLine="560" w:firstLineChars="200"/>
        <w:rPr>
          <w:bCs/>
          <w:color w:val="auto"/>
          <w:sz w:val="28"/>
          <w:szCs w:val="28"/>
        </w:rPr>
      </w:pPr>
      <w:r>
        <w:rPr>
          <w:rFonts w:hint="eastAsia"/>
          <w:bCs/>
          <w:color w:val="auto"/>
          <w:sz w:val="28"/>
          <w:szCs w:val="28"/>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w:t>
      </w:r>
    </w:p>
    <w:p w14:paraId="04D5114D">
      <w:pPr>
        <w:adjustRightInd w:val="0"/>
        <w:snapToGrid w:val="0"/>
        <w:spacing w:line="460" w:lineRule="exact"/>
        <w:ind w:firstLine="560" w:firstLineChars="200"/>
        <w:rPr>
          <w:bCs/>
          <w:color w:val="auto"/>
          <w:sz w:val="28"/>
          <w:szCs w:val="28"/>
        </w:rPr>
      </w:pPr>
      <w:r>
        <w:rPr>
          <w:bCs/>
          <w:color w:val="auto"/>
          <w:sz w:val="28"/>
          <w:szCs w:val="28"/>
        </w:rPr>
        <w:t>5.7磋商小组将允许修正响应文件中不构成重大偏离的、微小的、非正规的、不一致的或不规则的地方，但这些修改不能影响任何供应商相应的名次排列。</w:t>
      </w:r>
    </w:p>
    <w:p w14:paraId="7D057BAE">
      <w:pPr>
        <w:adjustRightInd w:val="0"/>
        <w:snapToGrid w:val="0"/>
        <w:spacing w:line="460" w:lineRule="exact"/>
        <w:ind w:firstLine="560" w:firstLineChars="200"/>
        <w:rPr>
          <w:bCs/>
          <w:color w:val="auto"/>
          <w:sz w:val="28"/>
          <w:szCs w:val="28"/>
        </w:rPr>
      </w:pPr>
      <w:r>
        <w:rPr>
          <w:bCs/>
          <w:color w:val="auto"/>
          <w:sz w:val="28"/>
          <w:szCs w:val="28"/>
        </w:rPr>
        <w:t>5.8</w:t>
      </w:r>
      <w:r>
        <w:rPr>
          <w:color w:val="auto"/>
          <w:sz w:val="28"/>
          <w:szCs w:val="28"/>
        </w:rPr>
        <w:t>供应商在评审全过程中应保持通讯畅通，并安排专人与采购代理机构及磋商小组联系（适用于不见面磋商模式）。</w:t>
      </w:r>
    </w:p>
    <w:p w14:paraId="5666B1B4">
      <w:pPr>
        <w:tabs>
          <w:tab w:val="left" w:pos="6555"/>
          <w:tab w:val="right" w:pos="8306"/>
        </w:tabs>
        <w:adjustRightInd w:val="0"/>
        <w:snapToGrid w:val="0"/>
        <w:spacing w:line="460" w:lineRule="exact"/>
        <w:ind w:firstLine="560" w:firstLineChars="200"/>
        <w:rPr>
          <w:bCs/>
          <w:color w:val="auto"/>
          <w:sz w:val="28"/>
          <w:szCs w:val="28"/>
        </w:rPr>
      </w:pPr>
      <w:r>
        <w:rPr>
          <w:bCs/>
          <w:color w:val="auto"/>
          <w:sz w:val="28"/>
          <w:szCs w:val="28"/>
        </w:rPr>
        <w:t>6.被认定为未实质性响应磋商文件的响应文件的情形。</w:t>
      </w:r>
    </w:p>
    <w:p w14:paraId="3CBC2B05">
      <w:pPr>
        <w:tabs>
          <w:tab w:val="left" w:pos="6555"/>
          <w:tab w:val="right" w:pos="8306"/>
        </w:tabs>
        <w:adjustRightInd w:val="0"/>
        <w:snapToGrid w:val="0"/>
        <w:spacing w:line="460" w:lineRule="exact"/>
        <w:ind w:firstLine="560" w:firstLineChars="200"/>
        <w:rPr>
          <w:b/>
          <w:color w:val="auto"/>
          <w:sz w:val="28"/>
          <w:szCs w:val="28"/>
        </w:rPr>
      </w:pPr>
      <w:r>
        <w:rPr>
          <w:bCs/>
          <w:color w:val="auto"/>
          <w:sz w:val="28"/>
          <w:szCs w:val="28"/>
        </w:rPr>
        <w:t>6.1出现下列情形之一的，作无效响应处理。</w:t>
      </w:r>
      <w:r>
        <w:rPr>
          <w:bCs/>
          <w:color w:val="auto"/>
          <w:sz w:val="28"/>
          <w:szCs w:val="28"/>
        </w:rPr>
        <w:tab/>
      </w:r>
      <w:r>
        <w:rPr>
          <w:b/>
          <w:color w:val="auto"/>
          <w:sz w:val="28"/>
          <w:szCs w:val="28"/>
        </w:rPr>
        <w:tab/>
      </w:r>
    </w:p>
    <w:p w14:paraId="19CB367C">
      <w:pPr>
        <w:adjustRightInd w:val="0"/>
        <w:snapToGrid w:val="0"/>
        <w:spacing w:line="460" w:lineRule="exact"/>
        <w:ind w:firstLine="560" w:firstLineChars="200"/>
        <w:rPr>
          <w:bCs/>
          <w:color w:val="auto"/>
          <w:sz w:val="28"/>
          <w:szCs w:val="28"/>
        </w:rPr>
      </w:pPr>
      <w:r>
        <w:rPr>
          <w:bCs/>
          <w:color w:val="auto"/>
          <w:sz w:val="28"/>
          <w:szCs w:val="28"/>
        </w:rPr>
        <w:t>6.1.1供应商在规定的时间内未成功提交磋商响应文件的。</w:t>
      </w:r>
    </w:p>
    <w:p w14:paraId="23F5FA75">
      <w:pPr>
        <w:adjustRightInd w:val="0"/>
        <w:snapToGrid w:val="0"/>
        <w:spacing w:line="460" w:lineRule="exact"/>
        <w:ind w:firstLine="560" w:firstLineChars="200"/>
        <w:rPr>
          <w:bCs/>
          <w:color w:val="auto"/>
          <w:sz w:val="28"/>
          <w:szCs w:val="28"/>
        </w:rPr>
      </w:pPr>
      <w:r>
        <w:rPr>
          <w:bCs/>
          <w:color w:val="auto"/>
          <w:sz w:val="28"/>
          <w:szCs w:val="28"/>
        </w:rPr>
        <w:t>6.1.2未完整提交响应文件的。</w:t>
      </w:r>
    </w:p>
    <w:p w14:paraId="2E9611F4">
      <w:pPr>
        <w:adjustRightInd w:val="0"/>
        <w:snapToGrid w:val="0"/>
        <w:spacing w:line="460" w:lineRule="exact"/>
        <w:ind w:firstLine="560" w:firstLineChars="200"/>
        <w:rPr>
          <w:bCs/>
          <w:color w:val="auto"/>
          <w:sz w:val="28"/>
          <w:szCs w:val="28"/>
        </w:rPr>
      </w:pPr>
      <w:r>
        <w:rPr>
          <w:bCs/>
          <w:color w:val="auto"/>
          <w:sz w:val="28"/>
          <w:szCs w:val="28"/>
        </w:rPr>
        <w:t>6.1.3同一供应商提交两个（含两个）以上不同的响应报价的。</w:t>
      </w:r>
    </w:p>
    <w:p w14:paraId="4E3B8100">
      <w:pPr>
        <w:adjustRightInd w:val="0"/>
        <w:snapToGrid w:val="0"/>
        <w:spacing w:line="460" w:lineRule="exact"/>
        <w:ind w:firstLine="560" w:firstLineChars="200"/>
        <w:rPr>
          <w:bCs/>
          <w:color w:val="auto"/>
          <w:sz w:val="28"/>
          <w:szCs w:val="28"/>
        </w:rPr>
      </w:pPr>
      <w:r>
        <w:rPr>
          <w:bCs/>
          <w:color w:val="auto"/>
          <w:sz w:val="28"/>
          <w:szCs w:val="28"/>
        </w:rPr>
        <w:t xml:space="preserve">6.1.4不具备磋商文件中规定的资格要求的。 </w:t>
      </w:r>
    </w:p>
    <w:p w14:paraId="5BD0C227">
      <w:pPr>
        <w:adjustRightInd w:val="0"/>
        <w:snapToGrid w:val="0"/>
        <w:spacing w:line="460" w:lineRule="exact"/>
        <w:ind w:firstLine="560" w:firstLineChars="200"/>
        <w:rPr>
          <w:bCs/>
          <w:color w:val="auto"/>
          <w:sz w:val="28"/>
          <w:szCs w:val="28"/>
        </w:rPr>
      </w:pPr>
      <w:r>
        <w:rPr>
          <w:bCs/>
          <w:color w:val="auto"/>
          <w:sz w:val="28"/>
          <w:szCs w:val="28"/>
        </w:rPr>
        <w:t xml:space="preserve">6.1.5响应报价超过了采购预算或最高限价的。 </w:t>
      </w:r>
    </w:p>
    <w:p w14:paraId="72B5343F">
      <w:pPr>
        <w:adjustRightInd w:val="0"/>
        <w:snapToGrid w:val="0"/>
        <w:spacing w:line="460" w:lineRule="exact"/>
        <w:ind w:firstLine="560" w:firstLineChars="200"/>
        <w:rPr>
          <w:bCs/>
          <w:color w:val="auto"/>
          <w:sz w:val="28"/>
          <w:szCs w:val="28"/>
        </w:rPr>
      </w:pPr>
      <w:r>
        <w:rPr>
          <w:bCs/>
          <w:color w:val="auto"/>
          <w:sz w:val="28"/>
          <w:szCs w:val="28"/>
        </w:rPr>
        <w:t>6.1.6未通过符合性检查的。</w:t>
      </w:r>
    </w:p>
    <w:p w14:paraId="2CA24C2D">
      <w:pPr>
        <w:adjustRightInd w:val="0"/>
        <w:snapToGrid w:val="0"/>
        <w:spacing w:line="460" w:lineRule="exact"/>
        <w:ind w:firstLine="560" w:firstLineChars="200"/>
        <w:rPr>
          <w:bCs/>
          <w:color w:val="auto"/>
          <w:sz w:val="28"/>
          <w:szCs w:val="28"/>
        </w:rPr>
      </w:pPr>
      <w:r>
        <w:rPr>
          <w:bCs/>
          <w:color w:val="auto"/>
          <w:sz w:val="28"/>
          <w:szCs w:val="28"/>
        </w:rPr>
        <w:t>6.1.7不符合法律、法规和磋商文件中规定的其他实质性要求的。</w:t>
      </w:r>
    </w:p>
    <w:p w14:paraId="6951146A">
      <w:pPr>
        <w:adjustRightInd w:val="0"/>
        <w:snapToGrid w:val="0"/>
        <w:spacing w:line="460" w:lineRule="exact"/>
        <w:ind w:firstLine="560" w:firstLineChars="200"/>
        <w:rPr>
          <w:bCs/>
          <w:color w:val="auto"/>
          <w:sz w:val="28"/>
          <w:szCs w:val="28"/>
        </w:rPr>
      </w:pPr>
      <w:r>
        <w:rPr>
          <w:bCs/>
          <w:color w:val="auto"/>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6891DF1">
      <w:pPr>
        <w:adjustRightInd w:val="0"/>
        <w:snapToGrid w:val="0"/>
        <w:spacing w:line="460" w:lineRule="exact"/>
        <w:ind w:firstLine="560" w:firstLineChars="200"/>
        <w:rPr>
          <w:bCs/>
          <w:color w:val="auto"/>
          <w:sz w:val="28"/>
          <w:szCs w:val="28"/>
        </w:rPr>
      </w:pPr>
      <w:r>
        <w:rPr>
          <w:bCs/>
          <w:color w:val="auto"/>
          <w:sz w:val="28"/>
          <w:szCs w:val="28"/>
        </w:rPr>
        <w:t>6.1.9 响应文件含有采购人不能接受的附加条件的。</w:t>
      </w:r>
    </w:p>
    <w:p w14:paraId="22B3EA91">
      <w:pPr>
        <w:adjustRightInd w:val="0"/>
        <w:snapToGrid w:val="0"/>
        <w:spacing w:line="460" w:lineRule="exact"/>
        <w:ind w:firstLine="560" w:firstLineChars="200"/>
        <w:rPr>
          <w:bCs/>
          <w:color w:val="auto"/>
          <w:sz w:val="28"/>
          <w:szCs w:val="28"/>
        </w:rPr>
      </w:pPr>
      <w:r>
        <w:rPr>
          <w:bCs/>
          <w:color w:val="auto"/>
          <w:sz w:val="28"/>
          <w:szCs w:val="28"/>
        </w:rPr>
        <w:t>6.1.10启动异常低价响应审查后，供应商不提供书面说明、证明材料，或者提供的书面说明、证明材料不能证明其报价合理性的。</w:t>
      </w:r>
    </w:p>
    <w:p w14:paraId="6B3A856E">
      <w:pPr>
        <w:adjustRightInd w:val="0"/>
        <w:snapToGrid w:val="0"/>
        <w:spacing w:line="460" w:lineRule="exact"/>
        <w:ind w:firstLine="560" w:firstLineChars="200"/>
        <w:rPr>
          <w:bCs/>
          <w:color w:val="auto"/>
          <w:sz w:val="28"/>
          <w:szCs w:val="28"/>
        </w:rPr>
      </w:pPr>
      <w:r>
        <w:rPr>
          <w:bCs/>
          <w:color w:val="auto"/>
          <w:sz w:val="28"/>
          <w:szCs w:val="28"/>
        </w:rPr>
        <w:t>6.1.1</w:t>
      </w:r>
      <w:r>
        <w:rPr>
          <w:rFonts w:hint="eastAsia"/>
          <w:bCs/>
          <w:color w:val="auto"/>
          <w:sz w:val="28"/>
          <w:szCs w:val="28"/>
        </w:rPr>
        <w:t>1</w:t>
      </w:r>
      <w:r>
        <w:rPr>
          <w:bCs/>
          <w:color w:val="auto"/>
          <w:sz w:val="28"/>
          <w:szCs w:val="28"/>
        </w:rPr>
        <w:t>响应文件未按照采购文件要求盖章、密封的。</w:t>
      </w:r>
    </w:p>
    <w:p w14:paraId="3F1DB51D">
      <w:pPr>
        <w:adjustRightInd w:val="0"/>
        <w:snapToGrid w:val="0"/>
        <w:spacing w:line="460" w:lineRule="exact"/>
        <w:ind w:firstLine="560" w:firstLineChars="200"/>
        <w:rPr>
          <w:bCs/>
          <w:color w:val="auto"/>
          <w:sz w:val="28"/>
          <w:szCs w:val="28"/>
        </w:rPr>
      </w:pPr>
      <w:r>
        <w:rPr>
          <w:bCs/>
          <w:color w:val="auto"/>
          <w:sz w:val="28"/>
          <w:szCs w:val="28"/>
        </w:rPr>
        <w:t>6.1.</w:t>
      </w:r>
      <w:r>
        <w:rPr>
          <w:rFonts w:hint="eastAsia"/>
          <w:bCs/>
          <w:color w:val="auto"/>
          <w:sz w:val="28"/>
          <w:szCs w:val="28"/>
        </w:rPr>
        <w:t>12</w:t>
      </w:r>
      <w:r>
        <w:rPr>
          <w:bCs/>
          <w:color w:val="auto"/>
          <w:sz w:val="28"/>
          <w:szCs w:val="28"/>
        </w:rPr>
        <w:t>供应商的商务技术部分得分相差悬殊，评标委员会认为得分畸低者没有实质性响应的。</w:t>
      </w:r>
    </w:p>
    <w:p w14:paraId="02C39DB1">
      <w:pPr>
        <w:adjustRightInd w:val="0"/>
        <w:snapToGrid w:val="0"/>
        <w:spacing w:line="460" w:lineRule="exact"/>
        <w:ind w:firstLine="562" w:firstLineChars="200"/>
        <w:rPr>
          <w:bCs/>
          <w:color w:val="auto"/>
          <w:sz w:val="28"/>
          <w:szCs w:val="28"/>
        </w:rPr>
      </w:pPr>
      <w:r>
        <w:rPr>
          <w:b/>
          <w:color w:val="auto"/>
          <w:sz w:val="28"/>
          <w:szCs w:val="28"/>
        </w:rPr>
        <w:t>6.1.1</w:t>
      </w:r>
      <w:r>
        <w:rPr>
          <w:rFonts w:hint="eastAsia"/>
          <w:b/>
          <w:color w:val="auto"/>
          <w:sz w:val="28"/>
          <w:szCs w:val="28"/>
        </w:rPr>
        <w:t>3</w:t>
      </w:r>
      <w:r>
        <w:rPr>
          <w:bCs/>
          <w:color w:val="auto"/>
          <w:sz w:val="28"/>
          <w:szCs w:val="28"/>
        </w:rPr>
        <w:t>其他法律、法规及本磋商文件规定的属无效响应的情形。</w:t>
      </w:r>
    </w:p>
    <w:p w14:paraId="25855044">
      <w:pPr>
        <w:adjustRightInd w:val="0"/>
        <w:snapToGrid w:val="0"/>
        <w:spacing w:line="460" w:lineRule="exact"/>
        <w:ind w:firstLine="560" w:firstLineChars="200"/>
        <w:rPr>
          <w:bCs/>
          <w:color w:val="auto"/>
          <w:sz w:val="28"/>
          <w:szCs w:val="28"/>
        </w:rPr>
      </w:pPr>
      <w:r>
        <w:rPr>
          <w:bCs/>
          <w:color w:val="auto"/>
          <w:sz w:val="28"/>
          <w:szCs w:val="28"/>
        </w:rPr>
        <w:t>6.2出现下列情形之一的，磋商失败。</w:t>
      </w:r>
    </w:p>
    <w:p w14:paraId="066506B1">
      <w:pPr>
        <w:adjustRightInd w:val="0"/>
        <w:snapToGrid w:val="0"/>
        <w:spacing w:line="460" w:lineRule="exact"/>
        <w:ind w:firstLine="560" w:firstLineChars="200"/>
        <w:rPr>
          <w:bCs/>
          <w:color w:val="auto"/>
          <w:sz w:val="28"/>
          <w:szCs w:val="28"/>
        </w:rPr>
      </w:pPr>
      <w:r>
        <w:rPr>
          <w:bCs/>
          <w:color w:val="auto"/>
          <w:sz w:val="28"/>
          <w:szCs w:val="28"/>
        </w:rPr>
        <w:t>6.2.1符合条件的供应商或者对磋商文件作实质响应的供应商不足3家的；</w:t>
      </w:r>
    </w:p>
    <w:p w14:paraId="6CBE7171">
      <w:pPr>
        <w:adjustRightInd w:val="0"/>
        <w:snapToGrid w:val="0"/>
        <w:spacing w:line="460" w:lineRule="exact"/>
        <w:ind w:firstLine="560" w:firstLineChars="200"/>
        <w:rPr>
          <w:bCs/>
          <w:color w:val="auto"/>
          <w:sz w:val="28"/>
          <w:szCs w:val="28"/>
        </w:rPr>
      </w:pPr>
      <w:r>
        <w:rPr>
          <w:bCs/>
          <w:color w:val="auto"/>
          <w:sz w:val="28"/>
          <w:szCs w:val="28"/>
        </w:rPr>
        <w:t>6.2.2出现影响采购公正的违法违规行为的；</w:t>
      </w:r>
    </w:p>
    <w:p w14:paraId="6112DE48">
      <w:pPr>
        <w:adjustRightInd w:val="0"/>
        <w:snapToGrid w:val="0"/>
        <w:spacing w:line="460" w:lineRule="exact"/>
        <w:ind w:firstLine="560" w:firstLineChars="200"/>
        <w:rPr>
          <w:bCs/>
          <w:color w:val="auto"/>
          <w:sz w:val="28"/>
          <w:szCs w:val="28"/>
        </w:rPr>
      </w:pPr>
      <w:r>
        <w:rPr>
          <w:bCs/>
          <w:color w:val="auto"/>
          <w:sz w:val="28"/>
          <w:szCs w:val="28"/>
        </w:rPr>
        <w:t>6.2.3因重大变故，采购任务取消的。</w:t>
      </w:r>
    </w:p>
    <w:p w14:paraId="2BE64F18">
      <w:pPr>
        <w:adjustRightInd w:val="0"/>
        <w:snapToGrid w:val="0"/>
        <w:spacing w:line="460" w:lineRule="exact"/>
        <w:ind w:firstLine="560" w:firstLineChars="200"/>
        <w:rPr>
          <w:bCs/>
          <w:color w:val="auto"/>
          <w:sz w:val="28"/>
          <w:szCs w:val="28"/>
        </w:rPr>
      </w:pPr>
      <w:r>
        <w:rPr>
          <w:bCs/>
          <w:color w:val="auto"/>
          <w:sz w:val="28"/>
          <w:szCs w:val="28"/>
        </w:rPr>
        <w:t>6.2.4磋商小组认定磋商文件存在歧义、重大缺陷导致评审工作无法进行。</w:t>
      </w:r>
    </w:p>
    <w:p w14:paraId="3D750484">
      <w:pPr>
        <w:adjustRightInd w:val="0"/>
        <w:snapToGrid w:val="0"/>
        <w:spacing w:line="460" w:lineRule="exact"/>
        <w:ind w:firstLine="560" w:firstLineChars="200"/>
        <w:rPr>
          <w:bCs/>
          <w:color w:val="auto"/>
          <w:sz w:val="28"/>
          <w:szCs w:val="28"/>
        </w:rPr>
      </w:pPr>
      <w:r>
        <w:rPr>
          <w:bCs/>
          <w:color w:val="auto"/>
          <w:sz w:val="28"/>
          <w:szCs w:val="28"/>
        </w:rPr>
        <w:t>6.2.5 因系统故障原因造成磋商无法继续进行的</w:t>
      </w:r>
      <w:r>
        <w:rPr>
          <w:color w:val="auto"/>
          <w:sz w:val="28"/>
          <w:szCs w:val="28"/>
        </w:rPr>
        <w:t>（适用于不见面磋商模式）</w:t>
      </w:r>
      <w:r>
        <w:rPr>
          <w:bCs/>
          <w:color w:val="auto"/>
          <w:sz w:val="28"/>
          <w:szCs w:val="28"/>
        </w:rPr>
        <w:t>。</w:t>
      </w:r>
    </w:p>
    <w:p w14:paraId="4D3B09A7">
      <w:pPr>
        <w:adjustRightInd w:val="0"/>
        <w:snapToGrid w:val="0"/>
        <w:spacing w:line="460" w:lineRule="exact"/>
        <w:ind w:firstLine="560" w:firstLineChars="200"/>
        <w:rPr>
          <w:bCs/>
          <w:color w:val="auto"/>
          <w:sz w:val="28"/>
          <w:szCs w:val="28"/>
        </w:rPr>
      </w:pPr>
      <w:r>
        <w:rPr>
          <w:bCs/>
          <w:color w:val="auto"/>
          <w:sz w:val="28"/>
          <w:szCs w:val="28"/>
        </w:rPr>
        <w:t>6.3 响应</w:t>
      </w:r>
      <w:r>
        <w:rPr>
          <w:color w:val="auto"/>
          <w:sz w:val="28"/>
          <w:szCs w:val="28"/>
        </w:rPr>
        <w:t>文件提交</w:t>
      </w:r>
      <w:r>
        <w:rPr>
          <w:bCs/>
          <w:color w:val="auto"/>
          <w:sz w:val="28"/>
          <w:szCs w:val="28"/>
        </w:rPr>
        <w:t>截止时间结束后参加磋商的供应商不足三家的处理：</w:t>
      </w:r>
    </w:p>
    <w:p w14:paraId="6CEE335E">
      <w:pPr>
        <w:adjustRightInd w:val="0"/>
        <w:snapToGrid w:val="0"/>
        <w:spacing w:line="460" w:lineRule="exact"/>
        <w:ind w:firstLine="560" w:firstLineChars="200"/>
        <w:rPr>
          <w:bCs/>
          <w:color w:val="auto"/>
          <w:sz w:val="28"/>
          <w:szCs w:val="28"/>
        </w:rPr>
      </w:pPr>
      <w:r>
        <w:rPr>
          <w:bCs/>
          <w:color w:val="auto"/>
          <w:sz w:val="28"/>
          <w:szCs w:val="28"/>
        </w:rPr>
        <w:t>6.3.1如出现响应</w:t>
      </w:r>
      <w:r>
        <w:rPr>
          <w:color w:val="auto"/>
          <w:sz w:val="28"/>
          <w:szCs w:val="28"/>
        </w:rPr>
        <w:t>文件提交</w:t>
      </w:r>
      <w:r>
        <w:rPr>
          <w:bCs/>
          <w:color w:val="auto"/>
          <w:sz w:val="28"/>
          <w:szCs w:val="28"/>
        </w:rPr>
        <w:t>截止时间结束后参加磋商的供应商或者在评审期间对磋商文件做出实质响应的供应商不足三家情况，除采购任务取消情形外，按照以下方式处理：</w:t>
      </w:r>
    </w:p>
    <w:p w14:paraId="093585FA">
      <w:pPr>
        <w:adjustRightInd w:val="0"/>
        <w:snapToGrid w:val="0"/>
        <w:spacing w:line="460" w:lineRule="exact"/>
        <w:ind w:firstLine="560" w:firstLineChars="200"/>
        <w:rPr>
          <w:bCs/>
          <w:color w:val="auto"/>
          <w:sz w:val="28"/>
          <w:szCs w:val="28"/>
        </w:rPr>
      </w:pPr>
      <w:r>
        <w:rPr>
          <w:bCs/>
          <w:color w:val="auto"/>
          <w:sz w:val="28"/>
          <w:szCs w:val="28"/>
        </w:rPr>
        <w:t>1.采购文件存在不合理条款或者招标程序不符合规定的，采购人、采购代理机构改正后依法重新招标采购；</w:t>
      </w:r>
    </w:p>
    <w:p w14:paraId="65617FCA">
      <w:pPr>
        <w:adjustRightInd w:val="0"/>
        <w:snapToGrid w:val="0"/>
        <w:spacing w:line="460" w:lineRule="exact"/>
        <w:ind w:firstLine="560" w:firstLineChars="200"/>
        <w:rPr>
          <w:bCs/>
          <w:color w:val="auto"/>
          <w:sz w:val="28"/>
          <w:szCs w:val="28"/>
        </w:rPr>
      </w:pPr>
      <w:r>
        <w:rPr>
          <w:bCs/>
          <w:color w:val="auto"/>
          <w:sz w:val="28"/>
          <w:szCs w:val="28"/>
        </w:rPr>
        <w:t>2采购文件没有不合理条款、采购程序符合规定，需要采用其他采购</w:t>
      </w:r>
      <w:r>
        <w:rPr>
          <w:rFonts w:hint="eastAsia"/>
          <w:bCs/>
          <w:color w:val="auto"/>
          <w:sz w:val="28"/>
          <w:szCs w:val="28"/>
          <w:lang w:val="en-US" w:eastAsia="zh-CN"/>
        </w:rPr>
        <w:t>方</w:t>
      </w:r>
      <w:r>
        <w:rPr>
          <w:bCs/>
          <w:color w:val="auto"/>
          <w:sz w:val="28"/>
          <w:szCs w:val="28"/>
        </w:rPr>
        <w:t>式采购的，采购人应当依法报采购监管部门批准。</w:t>
      </w:r>
    </w:p>
    <w:bookmarkEnd w:id="71"/>
    <w:bookmarkEnd w:id="72"/>
    <w:bookmarkEnd w:id="73"/>
    <w:p w14:paraId="68705C85">
      <w:pPr>
        <w:keepNext/>
        <w:keepLines/>
        <w:adjustRightInd w:val="0"/>
        <w:snapToGrid w:val="0"/>
        <w:spacing w:line="460" w:lineRule="exact"/>
        <w:ind w:firstLine="562" w:firstLineChars="200"/>
        <w:outlineLvl w:val="1"/>
        <w:rPr>
          <w:b/>
          <w:bCs/>
          <w:color w:val="auto"/>
          <w:kern w:val="0"/>
          <w:sz w:val="28"/>
          <w:szCs w:val="28"/>
        </w:rPr>
      </w:pPr>
      <w:bookmarkStart w:id="74" w:name="_Toc120614219"/>
      <w:r>
        <w:rPr>
          <w:b/>
          <w:bCs/>
          <w:color w:val="auto"/>
          <w:kern w:val="0"/>
          <w:sz w:val="28"/>
          <w:szCs w:val="28"/>
        </w:rPr>
        <w:t>六</w:t>
      </w:r>
      <w:bookmarkEnd w:id="74"/>
      <w:r>
        <w:rPr>
          <w:b/>
          <w:bCs/>
          <w:color w:val="auto"/>
          <w:kern w:val="0"/>
          <w:sz w:val="28"/>
          <w:szCs w:val="28"/>
        </w:rPr>
        <w:t>、成交</w:t>
      </w:r>
    </w:p>
    <w:p w14:paraId="399A48FC">
      <w:pPr>
        <w:keepNext/>
        <w:adjustRightInd w:val="0"/>
        <w:snapToGrid w:val="0"/>
        <w:spacing w:line="460" w:lineRule="exact"/>
        <w:ind w:firstLine="560" w:firstLineChars="200"/>
        <w:rPr>
          <w:b/>
          <w:color w:val="auto"/>
          <w:kern w:val="0"/>
          <w:sz w:val="28"/>
          <w:szCs w:val="28"/>
        </w:rPr>
      </w:pPr>
      <w:bookmarkStart w:id="75" w:name="_Toc16938554"/>
      <w:bookmarkStart w:id="76" w:name="_Toc20823310"/>
      <w:r>
        <w:rPr>
          <w:color w:val="auto"/>
          <w:kern w:val="0"/>
          <w:sz w:val="28"/>
          <w:szCs w:val="28"/>
        </w:rPr>
        <w:t>1.确定</w:t>
      </w:r>
      <w:bookmarkEnd w:id="75"/>
      <w:bookmarkEnd w:id="76"/>
      <w:r>
        <w:rPr>
          <w:color w:val="auto"/>
          <w:kern w:val="0"/>
          <w:sz w:val="28"/>
          <w:szCs w:val="28"/>
        </w:rPr>
        <w:t>成交单位</w:t>
      </w:r>
    </w:p>
    <w:p w14:paraId="6EEED03F">
      <w:pPr>
        <w:adjustRightInd w:val="0"/>
        <w:snapToGrid w:val="0"/>
        <w:spacing w:line="460" w:lineRule="exact"/>
        <w:ind w:firstLine="560" w:firstLineChars="200"/>
        <w:rPr>
          <w:bCs/>
          <w:color w:val="auto"/>
          <w:sz w:val="28"/>
          <w:szCs w:val="28"/>
        </w:rPr>
      </w:pPr>
      <w:r>
        <w:rPr>
          <w:bCs/>
          <w:color w:val="auto"/>
          <w:sz w:val="28"/>
          <w:szCs w:val="28"/>
        </w:rPr>
        <w:t xml:space="preserve">1.1成交候选供应商的选取原则和数量见磋商文件第四部分规定。 </w:t>
      </w:r>
    </w:p>
    <w:p w14:paraId="5AB805E2">
      <w:pPr>
        <w:adjustRightInd w:val="0"/>
        <w:snapToGrid w:val="0"/>
        <w:spacing w:line="460" w:lineRule="exact"/>
        <w:ind w:firstLine="560" w:firstLineChars="200"/>
        <w:rPr>
          <w:bCs/>
          <w:color w:val="auto"/>
          <w:sz w:val="28"/>
          <w:szCs w:val="28"/>
        </w:rPr>
      </w:pPr>
      <w:r>
        <w:rPr>
          <w:bCs/>
          <w:color w:val="auto"/>
          <w:sz w:val="28"/>
          <w:szCs w:val="28"/>
        </w:rPr>
        <w:t>1.2 采购人授权磋商小组在成交候选供应商中直接确定成交供应商。</w:t>
      </w:r>
    </w:p>
    <w:p w14:paraId="60C698D3">
      <w:pPr>
        <w:adjustRightInd w:val="0"/>
        <w:snapToGrid w:val="0"/>
        <w:spacing w:line="460" w:lineRule="exact"/>
        <w:ind w:firstLine="560" w:firstLineChars="200"/>
        <w:rPr>
          <w:color w:val="auto"/>
          <w:sz w:val="28"/>
          <w:szCs w:val="28"/>
        </w:rPr>
      </w:pPr>
      <w:r>
        <w:rPr>
          <w:bCs/>
          <w:color w:val="auto"/>
          <w:sz w:val="28"/>
          <w:szCs w:val="28"/>
        </w:rPr>
        <w:t xml:space="preserve">1.3 </w:t>
      </w:r>
      <w:r>
        <w:rPr>
          <w:color w:val="auto"/>
          <w:sz w:val="28"/>
          <w:szCs w:val="28"/>
        </w:rPr>
        <w:t>采购代理机构将在“</w:t>
      </w:r>
      <w:r>
        <w:rPr>
          <w:rFonts w:hint="eastAsia"/>
          <w:color w:val="auto"/>
          <w:sz w:val="28"/>
          <w:szCs w:val="28"/>
        </w:rPr>
        <w:t>南通市第二人民医院网站</w:t>
      </w:r>
      <w:r>
        <w:rPr>
          <w:color w:val="auto"/>
          <w:sz w:val="28"/>
          <w:szCs w:val="28"/>
        </w:rPr>
        <w:t>”发布成交结果公告，公告期限为1个工作日。</w:t>
      </w:r>
    </w:p>
    <w:p w14:paraId="3DE1BBCE">
      <w:pPr>
        <w:adjustRightInd w:val="0"/>
        <w:snapToGrid w:val="0"/>
        <w:spacing w:line="460" w:lineRule="exact"/>
        <w:ind w:firstLine="560" w:firstLineChars="200"/>
        <w:rPr>
          <w:color w:val="auto"/>
          <w:sz w:val="28"/>
          <w:szCs w:val="28"/>
        </w:rPr>
      </w:pPr>
      <w:r>
        <w:rPr>
          <w:color w:val="auto"/>
          <w:sz w:val="28"/>
          <w:szCs w:val="28"/>
        </w:rPr>
        <w:t>1.4若有充分证据证明，成交供应商出现下列情况之一的，一经查实，将被取消成交资格：</w:t>
      </w:r>
    </w:p>
    <w:p w14:paraId="17EEAFEB">
      <w:pPr>
        <w:adjustRightInd w:val="0"/>
        <w:snapToGrid w:val="0"/>
        <w:spacing w:line="460" w:lineRule="exact"/>
        <w:ind w:firstLine="560" w:firstLineChars="200"/>
        <w:rPr>
          <w:color w:val="auto"/>
          <w:sz w:val="28"/>
          <w:szCs w:val="28"/>
        </w:rPr>
      </w:pPr>
      <w:r>
        <w:rPr>
          <w:color w:val="auto"/>
          <w:sz w:val="28"/>
          <w:szCs w:val="28"/>
        </w:rPr>
        <w:t>1.4.1提供虚假材料谋取成交的。</w:t>
      </w:r>
    </w:p>
    <w:p w14:paraId="3ADF9B4B">
      <w:pPr>
        <w:adjustRightInd w:val="0"/>
        <w:snapToGrid w:val="0"/>
        <w:spacing w:line="460" w:lineRule="exact"/>
        <w:ind w:firstLine="560" w:firstLineChars="200"/>
        <w:rPr>
          <w:color w:val="auto"/>
          <w:sz w:val="28"/>
          <w:szCs w:val="28"/>
        </w:rPr>
      </w:pPr>
      <w:r>
        <w:rPr>
          <w:color w:val="auto"/>
          <w:sz w:val="28"/>
          <w:szCs w:val="28"/>
        </w:rPr>
        <w:t>1.4.2向采购人、采购代理机构行贿或者评审专家提供其他不正当利益的。</w:t>
      </w:r>
    </w:p>
    <w:p w14:paraId="2F556CAE">
      <w:pPr>
        <w:adjustRightInd w:val="0"/>
        <w:snapToGrid w:val="0"/>
        <w:spacing w:line="460" w:lineRule="exact"/>
        <w:ind w:firstLine="560" w:firstLineChars="200"/>
        <w:rPr>
          <w:color w:val="auto"/>
          <w:sz w:val="28"/>
          <w:szCs w:val="28"/>
        </w:rPr>
      </w:pPr>
      <w:r>
        <w:rPr>
          <w:color w:val="auto"/>
          <w:sz w:val="28"/>
          <w:szCs w:val="28"/>
        </w:rPr>
        <w:t>1.4.3恶意竞争，最终总报价明显低于其自身合理成本且又无法提供证明的。</w:t>
      </w:r>
    </w:p>
    <w:p w14:paraId="7B372048">
      <w:pPr>
        <w:adjustRightInd w:val="0"/>
        <w:snapToGrid w:val="0"/>
        <w:spacing w:line="460" w:lineRule="exact"/>
        <w:ind w:firstLine="560" w:firstLineChars="200"/>
        <w:rPr>
          <w:color w:val="auto"/>
          <w:sz w:val="28"/>
          <w:szCs w:val="28"/>
        </w:rPr>
      </w:pPr>
      <w:r>
        <w:rPr>
          <w:color w:val="auto"/>
          <w:sz w:val="28"/>
          <w:szCs w:val="28"/>
        </w:rPr>
        <w:t>1.4.4属于本文件规定的无效条件，但在评审过程中又未被磋商小组发现的。</w:t>
      </w:r>
    </w:p>
    <w:p w14:paraId="0CDE5887">
      <w:pPr>
        <w:adjustRightInd w:val="0"/>
        <w:snapToGrid w:val="0"/>
        <w:spacing w:line="460" w:lineRule="exact"/>
        <w:ind w:firstLine="560" w:firstLineChars="200"/>
        <w:rPr>
          <w:color w:val="auto"/>
          <w:sz w:val="28"/>
          <w:szCs w:val="28"/>
        </w:rPr>
      </w:pPr>
      <w:r>
        <w:rPr>
          <w:color w:val="auto"/>
          <w:sz w:val="28"/>
          <w:szCs w:val="28"/>
        </w:rPr>
        <w:t>1.4.5与采购人或者其他供应商恶意串通的。</w:t>
      </w:r>
    </w:p>
    <w:p w14:paraId="48F6FBF3">
      <w:pPr>
        <w:adjustRightInd w:val="0"/>
        <w:snapToGrid w:val="0"/>
        <w:spacing w:line="460" w:lineRule="exact"/>
        <w:ind w:firstLine="560" w:firstLineChars="200"/>
        <w:rPr>
          <w:color w:val="auto"/>
          <w:sz w:val="28"/>
          <w:szCs w:val="28"/>
        </w:rPr>
      </w:pPr>
      <w:r>
        <w:rPr>
          <w:color w:val="auto"/>
          <w:sz w:val="28"/>
          <w:szCs w:val="28"/>
        </w:rPr>
        <w:t>1.4.6采取不正当手段诋毁、排挤其他供应商的。</w:t>
      </w:r>
    </w:p>
    <w:p w14:paraId="462C6900">
      <w:pPr>
        <w:adjustRightInd w:val="0"/>
        <w:snapToGrid w:val="0"/>
        <w:spacing w:line="460" w:lineRule="exact"/>
        <w:ind w:firstLine="560" w:firstLineChars="200"/>
        <w:rPr>
          <w:color w:val="auto"/>
          <w:sz w:val="28"/>
          <w:szCs w:val="28"/>
        </w:rPr>
      </w:pPr>
      <w:bookmarkStart w:id="77" w:name="_Toc200451960"/>
      <w:r>
        <w:rPr>
          <w:color w:val="auto"/>
          <w:sz w:val="28"/>
          <w:szCs w:val="28"/>
        </w:rPr>
        <w:t>1.5.</w:t>
      </w:r>
      <w:r>
        <w:rPr>
          <w:color w:val="auto"/>
          <w:kern w:val="0"/>
          <w:sz w:val="28"/>
          <w:szCs w:val="28"/>
        </w:rPr>
        <w:t>有下列情形之一的，视为供应商串通参与磋商，响应无效：</w:t>
      </w:r>
    </w:p>
    <w:p w14:paraId="30C50908">
      <w:pPr>
        <w:adjustRightInd w:val="0"/>
        <w:snapToGrid w:val="0"/>
        <w:spacing w:line="460" w:lineRule="exact"/>
        <w:ind w:firstLine="560" w:firstLineChars="200"/>
        <w:rPr>
          <w:color w:val="auto"/>
          <w:sz w:val="28"/>
          <w:szCs w:val="28"/>
        </w:rPr>
      </w:pPr>
      <w:r>
        <w:rPr>
          <w:color w:val="auto"/>
          <w:sz w:val="28"/>
          <w:szCs w:val="28"/>
        </w:rPr>
        <w:t>1.5.1不同供应商的响应文件由同一单位或者个人编制；</w:t>
      </w:r>
    </w:p>
    <w:p w14:paraId="11F83E31">
      <w:pPr>
        <w:adjustRightInd w:val="0"/>
        <w:snapToGrid w:val="0"/>
        <w:spacing w:line="460" w:lineRule="exact"/>
        <w:ind w:firstLine="560" w:firstLineChars="200"/>
        <w:rPr>
          <w:color w:val="auto"/>
          <w:sz w:val="28"/>
          <w:szCs w:val="28"/>
        </w:rPr>
      </w:pPr>
      <w:r>
        <w:rPr>
          <w:color w:val="auto"/>
          <w:sz w:val="28"/>
          <w:szCs w:val="28"/>
        </w:rPr>
        <w:t>1.5.2不同供应商委托同一单位或者个人办理磋商事宜；</w:t>
      </w:r>
    </w:p>
    <w:p w14:paraId="7B769FCF">
      <w:pPr>
        <w:adjustRightInd w:val="0"/>
        <w:snapToGrid w:val="0"/>
        <w:spacing w:line="460" w:lineRule="exact"/>
        <w:ind w:firstLine="560" w:firstLineChars="200"/>
        <w:rPr>
          <w:color w:val="auto"/>
          <w:sz w:val="28"/>
          <w:szCs w:val="28"/>
        </w:rPr>
      </w:pPr>
      <w:r>
        <w:rPr>
          <w:color w:val="auto"/>
          <w:sz w:val="28"/>
          <w:szCs w:val="28"/>
        </w:rPr>
        <w:t>1.5.3不同供应商的响应文件载明的项目管理成员或者联系人员为同一人；</w:t>
      </w:r>
    </w:p>
    <w:p w14:paraId="10DDC961">
      <w:pPr>
        <w:adjustRightInd w:val="0"/>
        <w:snapToGrid w:val="0"/>
        <w:spacing w:line="460" w:lineRule="exact"/>
        <w:ind w:firstLine="560" w:firstLineChars="200"/>
        <w:rPr>
          <w:color w:val="auto"/>
          <w:sz w:val="28"/>
          <w:szCs w:val="28"/>
        </w:rPr>
      </w:pPr>
      <w:r>
        <w:rPr>
          <w:color w:val="auto"/>
          <w:sz w:val="28"/>
          <w:szCs w:val="28"/>
        </w:rPr>
        <w:t>1.5.4不同供应商的响应文件异常一致或者响应报价呈规律性差异。</w:t>
      </w:r>
    </w:p>
    <w:p w14:paraId="27834769">
      <w:pPr>
        <w:keepNext/>
        <w:adjustRightInd w:val="0"/>
        <w:snapToGrid w:val="0"/>
        <w:spacing w:line="460" w:lineRule="exact"/>
        <w:ind w:firstLine="560" w:firstLineChars="200"/>
        <w:rPr>
          <w:b/>
          <w:color w:val="auto"/>
          <w:kern w:val="0"/>
          <w:sz w:val="28"/>
          <w:szCs w:val="28"/>
        </w:rPr>
      </w:pPr>
      <w:r>
        <w:rPr>
          <w:color w:val="auto"/>
          <w:kern w:val="0"/>
          <w:sz w:val="28"/>
          <w:szCs w:val="28"/>
        </w:rPr>
        <w:t>2.质疑处理</w:t>
      </w:r>
      <w:bookmarkEnd w:id="77"/>
    </w:p>
    <w:p w14:paraId="72575152">
      <w:pPr>
        <w:adjustRightInd w:val="0"/>
        <w:snapToGrid w:val="0"/>
        <w:spacing w:line="460" w:lineRule="exact"/>
        <w:ind w:firstLine="560" w:firstLineChars="200"/>
        <w:rPr>
          <w:color w:val="auto"/>
          <w:sz w:val="28"/>
          <w:szCs w:val="28"/>
        </w:rPr>
      </w:pPr>
      <w:r>
        <w:rPr>
          <w:color w:val="auto"/>
          <w:sz w:val="28"/>
          <w:szCs w:val="28"/>
        </w:rPr>
        <w:t>2.1 提出质疑的供应商应当是参与所质疑项目采购活动的供应商。潜在供应商依法获取其可质疑的磋商文件的，可以对磋商文件提出质疑。</w:t>
      </w:r>
    </w:p>
    <w:p w14:paraId="1AD7B040">
      <w:pPr>
        <w:adjustRightInd w:val="0"/>
        <w:snapToGrid w:val="0"/>
        <w:spacing w:line="460" w:lineRule="exact"/>
        <w:ind w:firstLine="560" w:firstLineChars="200"/>
        <w:rPr>
          <w:color w:val="auto"/>
          <w:sz w:val="28"/>
          <w:szCs w:val="28"/>
        </w:rPr>
      </w:pPr>
      <w:r>
        <w:rPr>
          <w:color w:val="auto"/>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5F914BA8">
      <w:pPr>
        <w:adjustRightInd w:val="0"/>
        <w:snapToGrid w:val="0"/>
        <w:spacing w:line="460" w:lineRule="exact"/>
        <w:ind w:firstLine="560" w:firstLineChars="200"/>
        <w:rPr>
          <w:color w:val="auto"/>
          <w:kern w:val="0"/>
          <w:sz w:val="28"/>
          <w:szCs w:val="28"/>
        </w:rPr>
      </w:pPr>
      <w:r>
        <w:rPr>
          <w:color w:val="auto"/>
          <w:sz w:val="28"/>
          <w:szCs w:val="28"/>
        </w:rPr>
        <w:t>2.2.1</w:t>
      </w:r>
      <w:r>
        <w:rPr>
          <w:color w:val="auto"/>
          <w:kern w:val="0"/>
          <w:sz w:val="28"/>
          <w:szCs w:val="28"/>
        </w:rPr>
        <w:t>对可以质疑的磋商文件提出质疑的，为收到磋商文件之日或者磋商文件公告期限届满之日；</w:t>
      </w:r>
    </w:p>
    <w:p w14:paraId="64106603">
      <w:pPr>
        <w:adjustRightInd w:val="0"/>
        <w:snapToGrid w:val="0"/>
        <w:spacing w:line="460" w:lineRule="exact"/>
        <w:ind w:firstLine="560" w:firstLineChars="200"/>
        <w:rPr>
          <w:color w:val="auto"/>
          <w:kern w:val="0"/>
          <w:sz w:val="28"/>
          <w:szCs w:val="28"/>
        </w:rPr>
      </w:pPr>
      <w:r>
        <w:rPr>
          <w:color w:val="auto"/>
          <w:sz w:val="28"/>
          <w:szCs w:val="28"/>
        </w:rPr>
        <w:t>2.2.2</w:t>
      </w:r>
      <w:r>
        <w:rPr>
          <w:color w:val="auto"/>
          <w:kern w:val="0"/>
          <w:sz w:val="28"/>
          <w:szCs w:val="28"/>
        </w:rPr>
        <w:t>对采购过程提出质疑的，为各采购程序环节结束之日；</w:t>
      </w:r>
    </w:p>
    <w:p w14:paraId="64267633">
      <w:pPr>
        <w:adjustRightInd w:val="0"/>
        <w:snapToGrid w:val="0"/>
        <w:spacing w:line="460" w:lineRule="exact"/>
        <w:ind w:firstLine="562" w:firstLineChars="200"/>
        <w:rPr>
          <w:b/>
          <w:bCs/>
          <w:color w:val="auto"/>
          <w:sz w:val="28"/>
          <w:szCs w:val="28"/>
        </w:rPr>
      </w:pPr>
      <w:r>
        <w:rPr>
          <w:b/>
          <w:bCs/>
          <w:color w:val="auto"/>
          <w:sz w:val="28"/>
          <w:szCs w:val="28"/>
        </w:rPr>
        <w:t>其中：对评审过程中</w:t>
      </w:r>
      <w:r>
        <w:rPr>
          <w:rFonts w:hint="eastAsia"/>
          <w:b/>
          <w:bCs/>
          <w:color w:val="auto"/>
          <w:sz w:val="28"/>
          <w:szCs w:val="28"/>
          <w:lang w:eastAsia="zh-CN"/>
        </w:rPr>
        <w:t>涉及</w:t>
      </w:r>
      <w:r>
        <w:rPr>
          <w:b/>
          <w:bCs/>
          <w:color w:val="auto"/>
          <w:sz w:val="28"/>
          <w:szCs w:val="28"/>
        </w:rPr>
        <w:t>的密封检查、身份核对、澄清等和程序性事项，供应商如有异议的，必须当时提出。否则，均视为供应商无异议。无论是否成交，供应商事后不得再就前述事项提出任何异议或质疑投诉。</w:t>
      </w:r>
    </w:p>
    <w:p w14:paraId="32917F0F">
      <w:pPr>
        <w:adjustRightInd w:val="0"/>
        <w:snapToGrid w:val="0"/>
        <w:spacing w:line="460" w:lineRule="exact"/>
        <w:ind w:firstLine="560" w:firstLineChars="200"/>
        <w:rPr>
          <w:color w:val="auto"/>
          <w:kern w:val="0"/>
          <w:sz w:val="28"/>
          <w:szCs w:val="28"/>
        </w:rPr>
      </w:pPr>
      <w:r>
        <w:rPr>
          <w:color w:val="auto"/>
          <w:sz w:val="28"/>
          <w:szCs w:val="28"/>
        </w:rPr>
        <w:t>2.2.3</w:t>
      </w:r>
      <w:r>
        <w:rPr>
          <w:color w:val="auto"/>
          <w:kern w:val="0"/>
          <w:sz w:val="28"/>
          <w:szCs w:val="28"/>
        </w:rPr>
        <w:t>对成交结果提出质疑的，为成交结果公告期限届满之日。</w:t>
      </w:r>
    </w:p>
    <w:p w14:paraId="12C437F2">
      <w:pPr>
        <w:adjustRightInd w:val="0"/>
        <w:snapToGrid w:val="0"/>
        <w:spacing w:line="460" w:lineRule="exact"/>
        <w:ind w:firstLine="560" w:firstLineChars="200"/>
        <w:rPr>
          <w:color w:val="auto"/>
          <w:kern w:val="0"/>
          <w:sz w:val="28"/>
          <w:szCs w:val="28"/>
        </w:rPr>
      </w:pPr>
      <w:r>
        <w:rPr>
          <w:color w:val="auto"/>
          <w:kern w:val="0"/>
          <w:sz w:val="28"/>
          <w:szCs w:val="28"/>
        </w:rPr>
        <w:t>供应商应当在法定质疑期内一次性提出针对同一采购程序环节的质疑。</w:t>
      </w:r>
    </w:p>
    <w:p w14:paraId="0CA2FC0F">
      <w:pPr>
        <w:adjustRightInd w:val="0"/>
        <w:snapToGrid w:val="0"/>
        <w:spacing w:line="460" w:lineRule="exact"/>
        <w:ind w:firstLine="560" w:firstLineChars="200"/>
        <w:rPr>
          <w:color w:val="auto"/>
          <w:sz w:val="28"/>
          <w:szCs w:val="28"/>
        </w:rPr>
      </w:pPr>
      <w:r>
        <w:rPr>
          <w:color w:val="auto"/>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14:paraId="63AC8751">
      <w:pPr>
        <w:adjustRightInd w:val="0"/>
        <w:snapToGrid w:val="0"/>
        <w:spacing w:line="460" w:lineRule="exact"/>
        <w:ind w:firstLine="560" w:firstLineChars="200"/>
        <w:rPr>
          <w:b/>
          <w:color w:val="auto"/>
          <w:sz w:val="28"/>
          <w:szCs w:val="28"/>
        </w:rPr>
      </w:pPr>
      <w:r>
        <w:rPr>
          <w:color w:val="auto"/>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6CD00D48">
      <w:pPr>
        <w:adjustRightInd w:val="0"/>
        <w:snapToGrid w:val="0"/>
        <w:spacing w:line="460" w:lineRule="exact"/>
        <w:ind w:firstLine="560" w:firstLineChars="200"/>
        <w:rPr>
          <w:color w:val="auto"/>
          <w:sz w:val="28"/>
          <w:szCs w:val="28"/>
        </w:rPr>
      </w:pPr>
      <w:r>
        <w:rPr>
          <w:color w:val="auto"/>
          <w:sz w:val="28"/>
          <w:szCs w:val="28"/>
        </w:rPr>
        <w:t>供应商提起质疑采取书面形式，可以现场送达，也可以邮寄。</w:t>
      </w:r>
    </w:p>
    <w:p w14:paraId="049A81B7">
      <w:pPr>
        <w:adjustRightInd w:val="0"/>
        <w:snapToGrid w:val="0"/>
        <w:spacing w:line="460" w:lineRule="exact"/>
        <w:ind w:firstLine="560" w:firstLineChars="200"/>
        <w:rPr>
          <w:color w:val="auto"/>
          <w:sz w:val="28"/>
          <w:szCs w:val="28"/>
        </w:rPr>
      </w:pPr>
      <w:r>
        <w:rPr>
          <w:color w:val="auto"/>
          <w:sz w:val="28"/>
          <w:szCs w:val="28"/>
        </w:rPr>
        <w:t>采购人质疑接收人及联系方式，见磋商文件第一部分。</w:t>
      </w:r>
    </w:p>
    <w:p w14:paraId="366EF504">
      <w:pPr>
        <w:adjustRightInd w:val="0"/>
        <w:snapToGrid w:val="0"/>
        <w:spacing w:line="460" w:lineRule="exact"/>
        <w:ind w:firstLine="560" w:firstLineChars="200"/>
        <w:rPr>
          <w:color w:val="auto"/>
          <w:sz w:val="28"/>
          <w:szCs w:val="28"/>
        </w:rPr>
      </w:pPr>
      <w:r>
        <w:rPr>
          <w:color w:val="auto"/>
          <w:sz w:val="28"/>
          <w:szCs w:val="28"/>
        </w:rPr>
        <w:t>2.5 以下情形的质疑不予受理</w:t>
      </w:r>
    </w:p>
    <w:p w14:paraId="59BA6262">
      <w:pPr>
        <w:adjustRightInd w:val="0"/>
        <w:snapToGrid w:val="0"/>
        <w:spacing w:line="460" w:lineRule="exact"/>
        <w:ind w:firstLine="560" w:firstLineChars="200"/>
        <w:rPr>
          <w:color w:val="auto"/>
          <w:sz w:val="28"/>
          <w:szCs w:val="28"/>
        </w:rPr>
      </w:pPr>
      <w:r>
        <w:rPr>
          <w:color w:val="auto"/>
          <w:sz w:val="28"/>
          <w:szCs w:val="28"/>
        </w:rPr>
        <w:t>2.5.1 内容不符合《政府采购质疑和投诉办法》第十二条规定的质疑。</w:t>
      </w:r>
    </w:p>
    <w:p w14:paraId="5E5D31D3">
      <w:pPr>
        <w:adjustRightInd w:val="0"/>
        <w:snapToGrid w:val="0"/>
        <w:spacing w:line="460" w:lineRule="exact"/>
        <w:ind w:firstLine="560" w:firstLineChars="200"/>
        <w:rPr>
          <w:color w:val="auto"/>
          <w:sz w:val="28"/>
          <w:szCs w:val="28"/>
        </w:rPr>
      </w:pPr>
      <w:r>
        <w:rPr>
          <w:color w:val="auto"/>
          <w:sz w:val="28"/>
          <w:szCs w:val="28"/>
        </w:rPr>
        <w:t>2.5.2 超出法定期限的质疑。</w:t>
      </w:r>
    </w:p>
    <w:p w14:paraId="384D5EE5">
      <w:pPr>
        <w:adjustRightInd w:val="0"/>
        <w:snapToGrid w:val="0"/>
        <w:spacing w:line="460" w:lineRule="exact"/>
        <w:ind w:firstLine="560" w:firstLineChars="200"/>
        <w:rPr>
          <w:color w:val="auto"/>
          <w:sz w:val="28"/>
          <w:szCs w:val="28"/>
        </w:rPr>
      </w:pPr>
      <w:r>
        <w:rPr>
          <w:color w:val="auto"/>
          <w:sz w:val="28"/>
          <w:szCs w:val="28"/>
        </w:rPr>
        <w:t>2.5.3 未参加磋商活动的供应商或在磋商活动中自身权益未受到损害的供应商所提出的质疑。</w:t>
      </w:r>
    </w:p>
    <w:p w14:paraId="0B3E389B">
      <w:pPr>
        <w:adjustRightInd w:val="0"/>
        <w:snapToGrid w:val="0"/>
        <w:spacing w:line="460" w:lineRule="exact"/>
        <w:ind w:firstLine="560" w:firstLineChars="200"/>
        <w:rPr>
          <w:color w:val="auto"/>
          <w:sz w:val="28"/>
          <w:szCs w:val="28"/>
        </w:rPr>
      </w:pPr>
      <w:r>
        <w:rPr>
          <w:color w:val="auto"/>
          <w:sz w:val="28"/>
          <w:szCs w:val="28"/>
        </w:rPr>
        <w:t>2.5.4供应商组成联合体参加磋商，联合体中任何一方或多方未按要求签字、盖章、加盖公章的质疑。</w:t>
      </w:r>
    </w:p>
    <w:p w14:paraId="6D0E5BBC">
      <w:pPr>
        <w:adjustRightInd w:val="0"/>
        <w:snapToGrid w:val="0"/>
        <w:spacing w:line="460" w:lineRule="exact"/>
        <w:ind w:firstLine="560" w:firstLineChars="200"/>
        <w:rPr>
          <w:color w:val="auto"/>
          <w:sz w:val="28"/>
          <w:szCs w:val="28"/>
        </w:rPr>
      </w:pPr>
      <w:r>
        <w:rPr>
          <w:color w:val="auto"/>
          <w:sz w:val="28"/>
          <w:szCs w:val="28"/>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5AE23BCC">
      <w:pPr>
        <w:keepNext/>
        <w:adjustRightInd w:val="0"/>
        <w:snapToGrid w:val="0"/>
        <w:spacing w:line="460" w:lineRule="exact"/>
        <w:ind w:firstLine="560" w:firstLineChars="200"/>
        <w:rPr>
          <w:b/>
          <w:color w:val="auto"/>
          <w:kern w:val="0"/>
          <w:sz w:val="28"/>
          <w:szCs w:val="28"/>
        </w:rPr>
      </w:pPr>
      <w:r>
        <w:rPr>
          <w:color w:val="auto"/>
          <w:kern w:val="0"/>
          <w:sz w:val="28"/>
          <w:szCs w:val="28"/>
        </w:rPr>
        <w:t>3．成交通知书</w:t>
      </w:r>
    </w:p>
    <w:p w14:paraId="341CEEBB">
      <w:pPr>
        <w:adjustRightInd w:val="0"/>
        <w:snapToGrid w:val="0"/>
        <w:spacing w:line="460" w:lineRule="exact"/>
        <w:ind w:firstLine="560" w:firstLineChars="200"/>
        <w:rPr>
          <w:color w:val="auto"/>
          <w:sz w:val="28"/>
          <w:szCs w:val="28"/>
        </w:rPr>
      </w:pPr>
      <w:r>
        <w:rPr>
          <w:color w:val="auto"/>
          <w:sz w:val="28"/>
          <w:szCs w:val="28"/>
        </w:rPr>
        <w:t>3.l</w:t>
      </w:r>
      <w:r>
        <w:rPr>
          <w:b/>
          <w:color w:val="auto"/>
          <w:sz w:val="28"/>
          <w:szCs w:val="28"/>
        </w:rPr>
        <w:t xml:space="preserve"> </w:t>
      </w:r>
      <w:r>
        <w:rPr>
          <w:color w:val="auto"/>
          <w:sz w:val="28"/>
          <w:szCs w:val="28"/>
        </w:rPr>
        <w:t>成交结果确定后，采购人将向成交供应商发出成交通知书。成交供应商应在成交结果公告期满后5个工作日内到采购代理机构办理领取成交通知书手续，否则，由此产生的后果供应商自负。</w:t>
      </w:r>
    </w:p>
    <w:p w14:paraId="54FF4BCE">
      <w:pPr>
        <w:adjustRightInd w:val="0"/>
        <w:snapToGrid w:val="0"/>
        <w:spacing w:line="460" w:lineRule="exact"/>
        <w:ind w:firstLine="560" w:firstLineChars="200"/>
        <w:rPr>
          <w:color w:val="auto"/>
          <w:sz w:val="28"/>
          <w:szCs w:val="28"/>
        </w:rPr>
      </w:pPr>
      <w:r>
        <w:rPr>
          <w:color w:val="auto"/>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610C0FCD">
      <w:pPr>
        <w:keepNext/>
        <w:keepLines/>
        <w:adjustRightInd w:val="0"/>
        <w:snapToGrid w:val="0"/>
        <w:spacing w:line="460" w:lineRule="exact"/>
        <w:ind w:firstLine="562" w:firstLineChars="200"/>
        <w:outlineLvl w:val="1"/>
        <w:rPr>
          <w:b/>
          <w:bCs/>
          <w:color w:val="auto"/>
          <w:kern w:val="0"/>
          <w:sz w:val="28"/>
          <w:szCs w:val="28"/>
        </w:rPr>
      </w:pPr>
      <w:bookmarkStart w:id="78" w:name="_Toc120614220"/>
      <w:bookmarkStart w:id="79" w:name="_Toc513029236"/>
      <w:bookmarkStart w:id="80" w:name="_Toc20823308"/>
      <w:bookmarkStart w:id="81" w:name="_Toc16938552"/>
      <w:r>
        <w:rPr>
          <w:b/>
          <w:bCs/>
          <w:color w:val="auto"/>
          <w:kern w:val="0"/>
          <w:sz w:val="28"/>
          <w:szCs w:val="28"/>
        </w:rPr>
        <w:t>七、授予合同</w:t>
      </w:r>
      <w:bookmarkEnd w:id="78"/>
    </w:p>
    <w:bookmarkEnd w:id="79"/>
    <w:bookmarkEnd w:id="80"/>
    <w:bookmarkEnd w:id="81"/>
    <w:p w14:paraId="26C70FE1">
      <w:pPr>
        <w:keepNext/>
        <w:adjustRightInd w:val="0"/>
        <w:snapToGrid w:val="0"/>
        <w:spacing w:line="460" w:lineRule="exact"/>
        <w:ind w:firstLine="560" w:firstLineChars="200"/>
        <w:rPr>
          <w:b/>
          <w:color w:val="auto"/>
          <w:kern w:val="0"/>
          <w:sz w:val="28"/>
          <w:szCs w:val="28"/>
        </w:rPr>
      </w:pPr>
      <w:bookmarkStart w:id="82" w:name="_Toc20823309"/>
      <w:bookmarkStart w:id="83" w:name="_Toc16938553"/>
      <w:bookmarkStart w:id="84" w:name="_Toc513029237"/>
      <w:r>
        <w:rPr>
          <w:color w:val="auto"/>
          <w:kern w:val="0"/>
          <w:sz w:val="28"/>
          <w:szCs w:val="28"/>
        </w:rPr>
        <w:t>1.签订合同</w:t>
      </w:r>
    </w:p>
    <w:p w14:paraId="3DB8ED80">
      <w:pPr>
        <w:adjustRightInd w:val="0"/>
        <w:snapToGrid w:val="0"/>
        <w:spacing w:line="460" w:lineRule="exact"/>
        <w:ind w:firstLine="560" w:firstLineChars="200"/>
        <w:rPr>
          <w:color w:val="auto"/>
          <w:sz w:val="28"/>
          <w:szCs w:val="28"/>
        </w:rPr>
      </w:pPr>
      <w:r>
        <w:rPr>
          <w:bCs/>
          <w:color w:val="auto"/>
          <w:sz w:val="28"/>
          <w:szCs w:val="28"/>
        </w:rPr>
        <w:t>1</w:t>
      </w:r>
      <w:r>
        <w:rPr>
          <w:color w:val="auto"/>
          <w:sz w:val="28"/>
          <w:szCs w:val="28"/>
        </w:rPr>
        <w:t>.l成交供应商应当在成交通知书发出之日起</w:t>
      </w:r>
      <w:r>
        <w:rPr>
          <w:rFonts w:hint="eastAsia"/>
          <w:color w:val="auto"/>
          <w:sz w:val="28"/>
          <w:szCs w:val="28"/>
        </w:rPr>
        <w:t>三十</w:t>
      </w:r>
      <w:r>
        <w:rPr>
          <w:color w:val="auto"/>
          <w:sz w:val="28"/>
          <w:szCs w:val="28"/>
        </w:rPr>
        <w:t>日内，按照磋商文件确定的事项与采购人签订采购合同。</w:t>
      </w:r>
    </w:p>
    <w:p w14:paraId="7A7C1B44">
      <w:pPr>
        <w:adjustRightInd w:val="0"/>
        <w:snapToGrid w:val="0"/>
        <w:spacing w:line="460" w:lineRule="exact"/>
        <w:ind w:firstLine="560" w:firstLineChars="200"/>
        <w:rPr>
          <w:color w:val="auto"/>
          <w:sz w:val="28"/>
          <w:szCs w:val="28"/>
        </w:rPr>
      </w:pPr>
      <w:r>
        <w:rPr>
          <w:color w:val="auto"/>
          <w:sz w:val="28"/>
          <w:szCs w:val="28"/>
        </w:rPr>
        <w:t>1.2磋商文件、成交供应商的响应文件及磋商过程中有关澄清、承诺文件均应作为合同附件。</w:t>
      </w:r>
    </w:p>
    <w:p w14:paraId="062F02C2">
      <w:pPr>
        <w:adjustRightInd w:val="0"/>
        <w:snapToGrid w:val="0"/>
        <w:spacing w:line="460" w:lineRule="exact"/>
        <w:ind w:firstLine="560" w:firstLineChars="200"/>
        <w:rPr>
          <w:color w:val="auto"/>
          <w:sz w:val="28"/>
          <w:szCs w:val="28"/>
        </w:rPr>
      </w:pPr>
      <w:r>
        <w:rPr>
          <w:color w:val="auto"/>
          <w:sz w:val="28"/>
          <w:szCs w:val="28"/>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5489741D">
      <w:pPr>
        <w:keepNext/>
        <w:adjustRightInd w:val="0"/>
        <w:snapToGrid w:val="0"/>
        <w:spacing w:line="460" w:lineRule="exact"/>
        <w:ind w:firstLine="560" w:firstLineChars="200"/>
        <w:rPr>
          <w:b/>
          <w:color w:val="auto"/>
          <w:kern w:val="0"/>
          <w:sz w:val="28"/>
          <w:szCs w:val="28"/>
        </w:rPr>
      </w:pPr>
      <w:r>
        <w:rPr>
          <w:color w:val="auto"/>
          <w:kern w:val="0"/>
          <w:sz w:val="28"/>
          <w:szCs w:val="28"/>
        </w:rPr>
        <w:t>2.服务的追加、减少和添购。</w:t>
      </w:r>
    </w:p>
    <w:p w14:paraId="383859BF">
      <w:pPr>
        <w:adjustRightInd w:val="0"/>
        <w:snapToGrid w:val="0"/>
        <w:spacing w:line="460" w:lineRule="exact"/>
        <w:ind w:firstLine="560" w:firstLineChars="200"/>
        <w:rPr>
          <w:color w:val="auto"/>
          <w:sz w:val="28"/>
          <w:szCs w:val="28"/>
        </w:rPr>
      </w:pPr>
      <w:r>
        <w:rPr>
          <w:color w:val="auto"/>
          <w:sz w:val="28"/>
          <w:szCs w:val="28"/>
        </w:rPr>
        <w:t>2.1合同履行中，采购人需追加与合同标的相同的服务的，在不改变合同其他条款的前提下，可以与成交供应商协商签订补充合同，但所有补充合同的采购金额不超过原合同金额10%。</w:t>
      </w:r>
    </w:p>
    <w:p w14:paraId="64D7CCBA">
      <w:pPr>
        <w:keepNext/>
        <w:adjustRightInd w:val="0"/>
        <w:snapToGrid w:val="0"/>
        <w:spacing w:line="460" w:lineRule="exact"/>
        <w:ind w:firstLine="560" w:firstLineChars="200"/>
        <w:rPr>
          <w:bCs/>
          <w:color w:val="auto"/>
          <w:sz w:val="36"/>
          <w:szCs w:val="36"/>
        </w:rPr>
      </w:pPr>
      <w:r>
        <w:rPr>
          <w:color w:val="auto"/>
          <w:sz w:val="28"/>
          <w:szCs w:val="28"/>
        </w:rPr>
        <w:t>2.2采购结束后，采购人若由于各种客观原因，必须对采购项目所牵涉的服务进行适当的减少时，在双方协商一致的前提下，可以按照采购时的价格水平做相应的调减，并据此签订补充合同。</w:t>
      </w:r>
      <w:bookmarkEnd w:id="82"/>
      <w:bookmarkEnd w:id="83"/>
      <w:bookmarkEnd w:id="84"/>
    </w:p>
    <w:p w14:paraId="45D5DB54">
      <w:pPr>
        <w:adjustRightInd w:val="0"/>
        <w:snapToGrid w:val="0"/>
        <w:spacing w:line="360" w:lineRule="auto"/>
        <w:jc w:val="center"/>
        <w:outlineLvl w:val="0"/>
        <w:rPr>
          <w:color w:val="auto"/>
          <w:sz w:val="28"/>
          <w:szCs w:val="28"/>
        </w:rPr>
      </w:pPr>
      <w:r>
        <w:rPr>
          <w:bCs/>
          <w:color w:val="auto"/>
          <w:sz w:val="36"/>
          <w:szCs w:val="36"/>
        </w:rPr>
        <w:br w:type="page"/>
      </w:r>
      <w:r>
        <w:rPr>
          <w:b/>
          <w:color w:val="auto"/>
          <w:sz w:val="36"/>
          <w:szCs w:val="36"/>
        </w:rPr>
        <w:t>第三部分 项目需求</w:t>
      </w:r>
    </w:p>
    <w:p w14:paraId="384C049A">
      <w:pPr>
        <w:adjustRightInd w:val="0"/>
        <w:snapToGrid w:val="0"/>
        <w:spacing w:line="460" w:lineRule="exact"/>
        <w:ind w:firstLine="562" w:firstLineChars="200"/>
        <w:rPr>
          <w:b/>
          <w:bCs/>
          <w:color w:val="auto"/>
          <w:sz w:val="28"/>
          <w:szCs w:val="28"/>
        </w:rPr>
      </w:pPr>
      <w:r>
        <w:rPr>
          <w:b/>
          <w:bCs/>
          <w:color w:val="auto"/>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80C9AA9">
      <w:pPr>
        <w:spacing w:line="460" w:lineRule="exact"/>
        <w:ind w:firstLine="562"/>
        <w:rPr>
          <w:b/>
          <w:bCs/>
          <w:color w:val="auto"/>
          <w:sz w:val="28"/>
          <w:szCs w:val="28"/>
        </w:rPr>
      </w:pPr>
      <w:r>
        <w:rPr>
          <w:b/>
          <w:bCs/>
          <w:color w:val="auto"/>
          <w:sz w:val="28"/>
          <w:szCs w:val="28"/>
        </w:rPr>
        <w:t>一、采购标的需实现的功能或者目标，以及为落实政府采购政策需满足的要求；</w:t>
      </w:r>
    </w:p>
    <w:p w14:paraId="66829D63">
      <w:pPr>
        <w:spacing w:line="460" w:lineRule="exact"/>
        <w:ind w:firstLine="560"/>
        <w:rPr>
          <w:color w:val="auto"/>
          <w:sz w:val="28"/>
          <w:szCs w:val="28"/>
        </w:rPr>
      </w:pPr>
      <w:r>
        <w:rPr>
          <w:color w:val="auto"/>
          <w:sz w:val="28"/>
          <w:szCs w:val="28"/>
        </w:rPr>
        <w:t>本项目为南通市第二人民医院急诊检验科区域中央空调系统改造项目，急诊检验科区域现有空调系统为三星多联机空调系统，因科室发展建设、检验设备迭代升级，空调使用年限偏高、故障率高等因素，现有空调系统在夏季已难以满足科室检验设备的正常运行需求，为保障科室正常运行，需对本套空调系统进行升级改造。</w:t>
      </w:r>
    </w:p>
    <w:p w14:paraId="6900AD15">
      <w:pPr>
        <w:spacing w:line="460" w:lineRule="exact"/>
        <w:ind w:firstLine="562"/>
        <w:rPr>
          <w:b/>
          <w:bCs/>
          <w:color w:val="auto"/>
          <w:sz w:val="28"/>
          <w:szCs w:val="28"/>
        </w:rPr>
      </w:pPr>
      <w:r>
        <w:rPr>
          <w:b/>
          <w:bCs/>
          <w:color w:val="auto"/>
          <w:sz w:val="28"/>
          <w:szCs w:val="28"/>
        </w:rPr>
        <w:t>二、采购标的需执行的国家相关标准、行业标准、地方标准或者其他标准、规范；</w:t>
      </w:r>
    </w:p>
    <w:p w14:paraId="1B03F838">
      <w:pPr>
        <w:spacing w:line="460" w:lineRule="exact"/>
        <w:ind w:firstLine="560"/>
        <w:rPr>
          <w:color w:val="auto"/>
          <w:sz w:val="28"/>
          <w:szCs w:val="28"/>
        </w:rPr>
      </w:pPr>
      <w:r>
        <w:rPr>
          <w:color w:val="auto"/>
          <w:sz w:val="28"/>
          <w:szCs w:val="28"/>
        </w:rPr>
        <w:t>按国家现行相关法律法规和行业标准执行。</w:t>
      </w:r>
    </w:p>
    <w:p w14:paraId="17B3C85A">
      <w:pPr>
        <w:spacing w:line="460" w:lineRule="exact"/>
        <w:ind w:firstLine="560"/>
        <w:rPr>
          <w:color w:val="auto"/>
          <w:sz w:val="28"/>
          <w:szCs w:val="28"/>
        </w:rPr>
      </w:pPr>
      <w:r>
        <w:rPr>
          <w:color w:val="auto"/>
          <w:sz w:val="28"/>
          <w:szCs w:val="28"/>
        </w:rPr>
        <w:t>（一）工程采用的计价规范</w:t>
      </w:r>
    </w:p>
    <w:p w14:paraId="74CD7C39">
      <w:pPr>
        <w:spacing w:line="460" w:lineRule="exact"/>
        <w:ind w:firstLine="560"/>
        <w:rPr>
          <w:color w:val="auto"/>
          <w:sz w:val="28"/>
          <w:szCs w:val="28"/>
        </w:rPr>
      </w:pPr>
      <w:r>
        <w:rPr>
          <w:color w:val="auto"/>
          <w:sz w:val="28"/>
          <w:szCs w:val="28"/>
        </w:rPr>
        <w:t>1.《建筑工程工程量清单计价规范》GB50500-2013及配套的工程量清单计算规范</w:t>
      </w:r>
    </w:p>
    <w:p w14:paraId="1FC0F7BD">
      <w:pPr>
        <w:spacing w:line="460" w:lineRule="exact"/>
        <w:ind w:firstLine="560"/>
        <w:rPr>
          <w:color w:val="auto"/>
          <w:sz w:val="28"/>
          <w:szCs w:val="28"/>
        </w:rPr>
      </w:pPr>
      <w:r>
        <w:rPr>
          <w:color w:val="auto"/>
          <w:sz w:val="28"/>
          <w:szCs w:val="28"/>
        </w:rPr>
        <w:t xml:space="preserve">2.《江苏省建设工程工程量清单计价项目指引》（2014年） </w:t>
      </w:r>
    </w:p>
    <w:p w14:paraId="1A6724D5">
      <w:pPr>
        <w:spacing w:line="460" w:lineRule="exact"/>
        <w:ind w:firstLine="560"/>
        <w:rPr>
          <w:color w:val="auto"/>
          <w:sz w:val="28"/>
          <w:szCs w:val="28"/>
        </w:rPr>
      </w:pPr>
      <w:r>
        <w:rPr>
          <w:color w:val="auto"/>
          <w:sz w:val="28"/>
          <w:szCs w:val="28"/>
        </w:rPr>
        <w:t xml:space="preserve">3.《江苏省建筑与装饰工程计价定额》（2014年） </w:t>
      </w:r>
    </w:p>
    <w:p w14:paraId="12F3C215">
      <w:pPr>
        <w:spacing w:line="460" w:lineRule="exact"/>
        <w:ind w:firstLine="560"/>
        <w:rPr>
          <w:b/>
          <w:bCs/>
          <w:color w:val="auto"/>
          <w:sz w:val="28"/>
          <w:szCs w:val="28"/>
        </w:rPr>
      </w:pPr>
      <w:r>
        <w:rPr>
          <w:color w:val="auto"/>
          <w:sz w:val="28"/>
          <w:szCs w:val="28"/>
        </w:rPr>
        <w:t>4.《江苏房屋修缮工程计价定额》（2009版）</w:t>
      </w:r>
    </w:p>
    <w:p w14:paraId="13C8F0EF">
      <w:pPr>
        <w:spacing w:line="460" w:lineRule="exact"/>
        <w:ind w:firstLine="560"/>
        <w:rPr>
          <w:color w:val="auto"/>
          <w:sz w:val="28"/>
          <w:szCs w:val="28"/>
        </w:rPr>
      </w:pPr>
      <w:r>
        <w:rPr>
          <w:color w:val="auto"/>
          <w:sz w:val="28"/>
          <w:szCs w:val="28"/>
        </w:rPr>
        <w:t xml:space="preserve">5.《江苏省安装工程计价定额》（2014年） </w:t>
      </w:r>
    </w:p>
    <w:p w14:paraId="19EECFFB">
      <w:pPr>
        <w:spacing w:line="460" w:lineRule="exact"/>
        <w:ind w:firstLine="560"/>
        <w:rPr>
          <w:color w:val="auto"/>
          <w:sz w:val="28"/>
          <w:szCs w:val="28"/>
        </w:rPr>
      </w:pPr>
      <w:r>
        <w:rPr>
          <w:color w:val="auto"/>
          <w:sz w:val="28"/>
          <w:szCs w:val="28"/>
        </w:rPr>
        <w:t>6.《江苏省建设工程费用定额》（2014年）</w:t>
      </w:r>
    </w:p>
    <w:p w14:paraId="79B339C6">
      <w:pPr>
        <w:spacing w:line="460" w:lineRule="exact"/>
        <w:ind w:firstLine="560"/>
        <w:rPr>
          <w:color w:val="auto"/>
          <w:sz w:val="28"/>
          <w:szCs w:val="28"/>
        </w:rPr>
      </w:pPr>
      <w:r>
        <w:rPr>
          <w:color w:val="auto"/>
          <w:sz w:val="28"/>
          <w:szCs w:val="28"/>
        </w:rPr>
        <w:t>7.《江苏省市政工程计价定额》（2014年）</w:t>
      </w:r>
    </w:p>
    <w:p w14:paraId="48E3D7D9">
      <w:pPr>
        <w:spacing w:line="460" w:lineRule="exact"/>
        <w:ind w:firstLine="560"/>
        <w:rPr>
          <w:color w:val="auto"/>
          <w:sz w:val="28"/>
          <w:szCs w:val="28"/>
        </w:rPr>
      </w:pPr>
      <w:r>
        <w:rPr>
          <w:color w:val="auto"/>
          <w:sz w:val="28"/>
          <w:szCs w:val="28"/>
        </w:rPr>
        <w:t>8.《省住房城乡建设厅关于建筑业实施营改增后江苏省建设工程计价依据调整的通知》（苏建价〔2016〕154号）</w:t>
      </w:r>
    </w:p>
    <w:p w14:paraId="0F770CCB">
      <w:pPr>
        <w:spacing w:line="460" w:lineRule="exact"/>
        <w:ind w:firstLine="560"/>
        <w:rPr>
          <w:color w:val="auto"/>
          <w:sz w:val="28"/>
          <w:szCs w:val="28"/>
        </w:rPr>
      </w:pPr>
      <w:r>
        <w:rPr>
          <w:color w:val="auto"/>
          <w:sz w:val="28"/>
          <w:szCs w:val="28"/>
        </w:rPr>
        <w:t>9.其他相应的补充规定和项目所在地现行的有关文件</w:t>
      </w:r>
    </w:p>
    <w:p w14:paraId="0452A9AE">
      <w:pPr>
        <w:spacing w:line="460" w:lineRule="exact"/>
        <w:ind w:firstLine="560"/>
        <w:rPr>
          <w:color w:val="auto"/>
          <w:sz w:val="28"/>
          <w:szCs w:val="28"/>
        </w:rPr>
      </w:pPr>
      <w:r>
        <w:rPr>
          <w:color w:val="auto"/>
          <w:sz w:val="28"/>
          <w:szCs w:val="28"/>
        </w:rPr>
        <w:t>（二）本工程采用的技术规范</w:t>
      </w:r>
    </w:p>
    <w:p w14:paraId="36B603A2">
      <w:pPr>
        <w:spacing w:line="460" w:lineRule="exact"/>
        <w:ind w:firstLine="560"/>
        <w:rPr>
          <w:color w:val="auto"/>
          <w:sz w:val="28"/>
          <w:szCs w:val="28"/>
        </w:rPr>
      </w:pPr>
      <w:r>
        <w:rPr>
          <w:color w:val="auto"/>
          <w:sz w:val="28"/>
          <w:szCs w:val="28"/>
        </w:rPr>
        <w:t>1.国标相关规范。</w:t>
      </w:r>
    </w:p>
    <w:p w14:paraId="63D79618">
      <w:pPr>
        <w:spacing w:line="460" w:lineRule="exact"/>
        <w:ind w:firstLine="560"/>
        <w:rPr>
          <w:color w:val="auto"/>
          <w:sz w:val="28"/>
          <w:szCs w:val="28"/>
        </w:rPr>
      </w:pPr>
      <w:r>
        <w:rPr>
          <w:color w:val="auto"/>
          <w:sz w:val="28"/>
          <w:szCs w:val="28"/>
        </w:rPr>
        <w:t xml:space="preserve">2.其它应执行的相关工程施工、检测、验收的相关规范。                  </w:t>
      </w:r>
    </w:p>
    <w:p w14:paraId="223965BF">
      <w:pPr>
        <w:spacing w:line="460" w:lineRule="exact"/>
        <w:ind w:firstLine="560"/>
        <w:rPr>
          <w:color w:val="auto"/>
          <w:sz w:val="28"/>
          <w:szCs w:val="28"/>
        </w:rPr>
      </w:pPr>
      <w:r>
        <w:rPr>
          <w:color w:val="auto"/>
          <w:sz w:val="28"/>
          <w:szCs w:val="28"/>
        </w:rPr>
        <w:t xml:space="preserve">3.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14:paraId="04179F42">
      <w:pPr>
        <w:spacing w:line="460" w:lineRule="exact"/>
        <w:ind w:firstLine="562"/>
        <w:rPr>
          <w:b/>
          <w:bCs/>
          <w:color w:val="auto"/>
          <w:sz w:val="28"/>
          <w:szCs w:val="28"/>
        </w:rPr>
      </w:pPr>
      <w:r>
        <w:rPr>
          <w:b/>
          <w:bCs/>
          <w:color w:val="auto"/>
          <w:sz w:val="28"/>
          <w:szCs w:val="28"/>
        </w:rPr>
        <w:t>三、采购标的需满足的质量、安全、技术规格、物理特性等要求；</w:t>
      </w:r>
    </w:p>
    <w:p w14:paraId="2A481F12">
      <w:pPr>
        <w:spacing w:line="460" w:lineRule="exact"/>
        <w:ind w:firstLine="560"/>
        <w:rPr>
          <w:color w:val="auto"/>
          <w:sz w:val="28"/>
          <w:szCs w:val="28"/>
        </w:rPr>
      </w:pPr>
      <w:r>
        <w:rPr>
          <w:rFonts w:hint="eastAsia"/>
          <w:color w:val="auto"/>
          <w:sz w:val="28"/>
          <w:szCs w:val="28"/>
        </w:rPr>
        <w:t>1.现有空调编号VRV-1F/03共有两台外机（额定制冷量为97.8 kW，额定制热量为109.9 kW）+21台内机（投标供应商需自行踏勘清点，避免遗漏），为急诊检验科及辅助用房区域供冷、供热。</w:t>
      </w:r>
    </w:p>
    <w:p w14:paraId="53E1B525">
      <w:pPr>
        <w:spacing w:line="460" w:lineRule="exact"/>
        <w:ind w:firstLine="560"/>
        <w:rPr>
          <w:color w:val="auto"/>
          <w:sz w:val="28"/>
          <w:szCs w:val="28"/>
        </w:rPr>
      </w:pPr>
      <w:r>
        <w:rPr>
          <w:rFonts w:hint="eastAsia"/>
          <w:color w:val="auto"/>
          <w:sz w:val="28"/>
          <w:szCs w:val="28"/>
        </w:rPr>
        <w:t>2.项目要求更新2台外机+本空调系统下的所有内机，要求制冷量不得低于原设计且能够满足科室使用需求，预留部分负荷余量，内机需根据室内大型设备布局合理优化分配负荷，冷凝水管路坡度设置需满足相关设计要求，确保排水畅通，现有内外机拆除后置于采购人指定位置。</w:t>
      </w:r>
    </w:p>
    <w:p w14:paraId="092B8BF0">
      <w:pPr>
        <w:spacing w:line="460" w:lineRule="exact"/>
        <w:ind w:firstLine="560"/>
        <w:rPr>
          <w:color w:val="auto"/>
          <w:sz w:val="28"/>
          <w:szCs w:val="28"/>
        </w:rPr>
      </w:pPr>
      <w:r>
        <w:rPr>
          <w:rFonts w:hint="eastAsia"/>
          <w:color w:val="auto"/>
          <w:sz w:val="28"/>
          <w:szCs w:val="28"/>
        </w:rPr>
        <w:t>3.室内机按房间用途进行逐一编号，预留集中控制模块，且集中控制设备安装到位、通讯线路敷设到位，需与院内6号楼、8号楼等多联机集中控制系统兼容。</w:t>
      </w:r>
    </w:p>
    <w:p w14:paraId="23EAFE50">
      <w:pPr>
        <w:spacing w:line="460" w:lineRule="exact"/>
        <w:ind w:firstLine="560"/>
        <w:rPr>
          <w:color w:val="auto"/>
          <w:sz w:val="28"/>
          <w:szCs w:val="28"/>
        </w:rPr>
      </w:pPr>
      <w:r>
        <w:rPr>
          <w:rFonts w:hint="eastAsia"/>
          <w:color w:val="auto"/>
          <w:sz w:val="28"/>
          <w:szCs w:val="28"/>
        </w:rPr>
        <w:t>4.原冷媒输配管路在内外机拆除后需进行清洗、干燥、保压等处理，确保在不更换铜管、不进行大面积破顶拆除情况下满足机组工作需求；如中标方评估需同步更新铜管，则由成交供应商承担拆顶复原以及铜管更换相关事项的所有费用。</w:t>
      </w:r>
    </w:p>
    <w:p w14:paraId="4B054905">
      <w:pPr>
        <w:spacing w:line="460" w:lineRule="exact"/>
        <w:ind w:firstLine="560"/>
        <w:rPr>
          <w:color w:val="auto"/>
          <w:sz w:val="28"/>
          <w:szCs w:val="28"/>
        </w:rPr>
      </w:pPr>
      <w:r>
        <w:rPr>
          <w:rFonts w:hint="eastAsia"/>
          <w:color w:val="auto"/>
          <w:sz w:val="28"/>
          <w:szCs w:val="28"/>
        </w:rPr>
        <w:t>5.内外机原则上进行“原位拆装”，如成交供应商踏勘现场后认为需对内机安装位置进行优化，必须征得采购人同意，并由成交供应商承担拆顶以及复原的所有费用。</w:t>
      </w:r>
    </w:p>
    <w:p w14:paraId="783FEBEF">
      <w:pPr>
        <w:spacing w:line="460" w:lineRule="exact"/>
        <w:ind w:firstLine="560"/>
        <w:rPr>
          <w:color w:val="auto"/>
          <w:sz w:val="28"/>
          <w:szCs w:val="28"/>
        </w:rPr>
      </w:pPr>
      <w:r>
        <w:rPr>
          <w:rFonts w:hint="eastAsia"/>
          <w:color w:val="auto"/>
          <w:sz w:val="28"/>
          <w:szCs w:val="28"/>
        </w:rPr>
        <w:t>6.更新机组需同步评估配电系统，原有机组所配电缆需中标方自行评估是否能够满足改造后的使用要求，如不满足使用要求，则由成交供应商承担电缆更换的所有费用。</w:t>
      </w:r>
    </w:p>
    <w:p w14:paraId="41BA974D">
      <w:pPr>
        <w:spacing w:line="460" w:lineRule="exact"/>
        <w:ind w:firstLine="560"/>
        <w:rPr>
          <w:color w:val="auto"/>
          <w:sz w:val="28"/>
          <w:szCs w:val="28"/>
        </w:rPr>
      </w:pPr>
      <w:r>
        <w:rPr>
          <w:rFonts w:hint="eastAsia"/>
          <w:color w:val="auto"/>
          <w:sz w:val="28"/>
          <w:szCs w:val="28"/>
        </w:rPr>
        <w:t>7.</w:t>
      </w:r>
      <w:r>
        <w:rPr>
          <w:color w:val="auto"/>
          <w:sz w:val="28"/>
          <w:szCs w:val="28"/>
        </w:rPr>
        <w:t>符合国家现行相关法律法规和行业标准，以及本项目采购文件要求。</w:t>
      </w:r>
    </w:p>
    <w:p w14:paraId="3D43991D">
      <w:pPr>
        <w:spacing w:line="460" w:lineRule="exact"/>
        <w:ind w:firstLine="562"/>
        <w:rPr>
          <w:color w:val="auto"/>
          <w:sz w:val="28"/>
          <w:szCs w:val="28"/>
        </w:rPr>
      </w:pPr>
      <w:r>
        <w:rPr>
          <w:b/>
          <w:bCs/>
          <w:color w:val="auto"/>
          <w:sz w:val="28"/>
          <w:szCs w:val="28"/>
        </w:rPr>
        <w:t>四、采购标的的数量、采购项目交付或者实施的时间和地点；</w:t>
      </w:r>
    </w:p>
    <w:p w14:paraId="52BA9F35">
      <w:pPr>
        <w:spacing w:line="460" w:lineRule="exact"/>
        <w:ind w:firstLine="560"/>
        <w:rPr>
          <w:color w:val="auto"/>
          <w:sz w:val="28"/>
          <w:szCs w:val="28"/>
        </w:rPr>
      </w:pPr>
      <w:r>
        <w:rPr>
          <w:color w:val="auto"/>
          <w:sz w:val="28"/>
          <w:szCs w:val="28"/>
        </w:rPr>
        <w:t>1.采购需求清单：详见附件（工程量清单）</w:t>
      </w:r>
    </w:p>
    <w:p w14:paraId="478A65D0">
      <w:pPr>
        <w:spacing w:line="460" w:lineRule="exact"/>
        <w:ind w:firstLine="560"/>
        <w:rPr>
          <w:color w:val="auto"/>
          <w:sz w:val="28"/>
          <w:szCs w:val="28"/>
        </w:rPr>
      </w:pPr>
      <w:r>
        <w:rPr>
          <w:color w:val="auto"/>
          <w:sz w:val="28"/>
          <w:szCs w:val="28"/>
        </w:rPr>
        <w:t>2.采购项目实施时间：</w:t>
      </w:r>
      <w:r>
        <w:rPr>
          <w:rFonts w:hint="eastAsia"/>
          <w:color w:val="auto"/>
          <w:sz w:val="28"/>
          <w:szCs w:val="28"/>
        </w:rPr>
        <w:t xml:space="preserve">项目拟实施时间为 </w:t>
      </w:r>
      <w:r>
        <w:rPr>
          <w:rFonts w:hint="eastAsia"/>
          <w:color w:val="auto"/>
          <w:sz w:val="28"/>
          <w:szCs w:val="28"/>
          <w:lang w:eastAsia="zh-CN"/>
        </w:rPr>
        <w:t>2026年4月20日—2026年5月14日</w:t>
      </w:r>
      <w:r>
        <w:rPr>
          <w:rFonts w:hint="eastAsia"/>
          <w:color w:val="auto"/>
          <w:sz w:val="28"/>
          <w:szCs w:val="28"/>
        </w:rPr>
        <w:t>，为期25天</w:t>
      </w:r>
    </w:p>
    <w:p w14:paraId="12DAB82E">
      <w:pPr>
        <w:spacing w:line="460" w:lineRule="exact"/>
        <w:ind w:firstLine="560"/>
        <w:rPr>
          <w:color w:val="auto"/>
          <w:sz w:val="28"/>
          <w:szCs w:val="28"/>
        </w:rPr>
      </w:pPr>
      <w:r>
        <w:rPr>
          <w:color w:val="auto"/>
          <w:sz w:val="28"/>
          <w:szCs w:val="28"/>
        </w:rPr>
        <w:t>3.采购项目实施地点：采购人指定。</w:t>
      </w:r>
    </w:p>
    <w:p w14:paraId="7E313D1C">
      <w:pPr>
        <w:spacing w:line="460" w:lineRule="exact"/>
        <w:ind w:firstLine="562"/>
        <w:rPr>
          <w:b/>
          <w:bCs/>
          <w:color w:val="auto"/>
          <w:sz w:val="28"/>
          <w:szCs w:val="28"/>
        </w:rPr>
      </w:pPr>
      <w:r>
        <w:rPr>
          <w:b/>
          <w:bCs/>
          <w:color w:val="auto"/>
          <w:sz w:val="28"/>
          <w:szCs w:val="28"/>
        </w:rPr>
        <w:t>五、采购标的需满足的服务标准、期限、效率等要求；</w:t>
      </w:r>
    </w:p>
    <w:p w14:paraId="4B99BB70">
      <w:pPr>
        <w:spacing w:line="460" w:lineRule="exact"/>
        <w:ind w:firstLine="560"/>
        <w:rPr>
          <w:color w:val="auto"/>
          <w:sz w:val="28"/>
          <w:szCs w:val="28"/>
        </w:rPr>
      </w:pPr>
      <w:r>
        <w:rPr>
          <w:color w:val="auto"/>
          <w:sz w:val="28"/>
          <w:szCs w:val="28"/>
        </w:rPr>
        <w:t>按采购人要求，本项目保修期</w:t>
      </w:r>
      <w:r>
        <w:rPr>
          <w:rFonts w:hint="eastAsia"/>
          <w:color w:val="auto"/>
          <w:sz w:val="28"/>
          <w:szCs w:val="28"/>
        </w:rPr>
        <w:t>3</w:t>
      </w:r>
      <w:r>
        <w:rPr>
          <w:color w:val="auto"/>
          <w:sz w:val="28"/>
          <w:szCs w:val="28"/>
        </w:rPr>
        <w:t>年。</w:t>
      </w:r>
    </w:p>
    <w:p w14:paraId="1E24FA7A">
      <w:pPr>
        <w:spacing w:line="460" w:lineRule="exact"/>
        <w:ind w:firstLine="562"/>
        <w:rPr>
          <w:b/>
          <w:bCs/>
          <w:color w:val="auto"/>
          <w:sz w:val="28"/>
          <w:szCs w:val="28"/>
        </w:rPr>
      </w:pPr>
      <w:r>
        <w:rPr>
          <w:b/>
          <w:bCs/>
          <w:color w:val="auto"/>
          <w:sz w:val="28"/>
          <w:szCs w:val="28"/>
        </w:rPr>
        <w:t>六、采购标的的验收标准；</w:t>
      </w:r>
    </w:p>
    <w:p w14:paraId="62CF38F5">
      <w:pPr>
        <w:spacing w:line="460" w:lineRule="exact"/>
        <w:ind w:firstLine="560"/>
        <w:rPr>
          <w:color w:val="auto"/>
          <w:sz w:val="28"/>
          <w:szCs w:val="28"/>
        </w:rPr>
      </w:pPr>
      <w:r>
        <w:rPr>
          <w:color w:val="auto"/>
          <w:sz w:val="28"/>
          <w:szCs w:val="28"/>
        </w:rPr>
        <w:t>采购人按合同约定积极配合成交供应商履约，约定需要验收的阶段，采购人及时组织相关专业技术人员验收，并出具验收报告。</w:t>
      </w:r>
    </w:p>
    <w:p w14:paraId="5367EC83">
      <w:pPr>
        <w:spacing w:line="460" w:lineRule="exact"/>
        <w:ind w:firstLine="562"/>
        <w:rPr>
          <w:b/>
          <w:bCs/>
          <w:color w:val="auto"/>
          <w:sz w:val="28"/>
          <w:szCs w:val="28"/>
        </w:rPr>
      </w:pPr>
      <w:r>
        <w:rPr>
          <w:b/>
          <w:bCs/>
          <w:color w:val="auto"/>
          <w:sz w:val="28"/>
          <w:szCs w:val="28"/>
        </w:rPr>
        <w:t>七、采购标的的其他技术、服务等要求；</w:t>
      </w:r>
    </w:p>
    <w:p w14:paraId="34C6B954">
      <w:pPr>
        <w:spacing w:line="460" w:lineRule="exact"/>
        <w:ind w:firstLine="562"/>
        <w:rPr>
          <w:b/>
          <w:bCs/>
          <w:color w:val="auto"/>
          <w:sz w:val="28"/>
          <w:szCs w:val="28"/>
        </w:rPr>
      </w:pPr>
      <w:r>
        <w:rPr>
          <w:b/>
          <w:bCs/>
          <w:color w:val="auto"/>
          <w:sz w:val="28"/>
          <w:szCs w:val="28"/>
        </w:rPr>
        <w:t>（一）响应报价</w:t>
      </w:r>
    </w:p>
    <w:p w14:paraId="0A5B756B">
      <w:pPr>
        <w:spacing w:line="460" w:lineRule="exact"/>
        <w:ind w:firstLine="560"/>
        <w:rPr>
          <w:color w:val="auto"/>
          <w:sz w:val="28"/>
          <w:szCs w:val="28"/>
        </w:rPr>
      </w:pPr>
      <w:r>
        <w:rPr>
          <w:color w:val="auto"/>
          <w:sz w:val="28"/>
          <w:szCs w:val="28"/>
        </w:rPr>
        <w:t>1.响应报价的范围</w:t>
      </w:r>
    </w:p>
    <w:p w14:paraId="15879575">
      <w:pPr>
        <w:spacing w:line="460" w:lineRule="exact"/>
        <w:ind w:firstLine="560"/>
        <w:rPr>
          <w:color w:val="auto"/>
          <w:sz w:val="28"/>
          <w:szCs w:val="28"/>
        </w:rPr>
      </w:pPr>
      <w:r>
        <w:rPr>
          <w:color w:val="auto"/>
          <w:sz w:val="28"/>
          <w:szCs w:val="28"/>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58BF21B7">
      <w:pPr>
        <w:spacing w:line="460" w:lineRule="exact"/>
        <w:ind w:firstLine="560"/>
        <w:rPr>
          <w:color w:val="auto"/>
          <w:sz w:val="28"/>
          <w:szCs w:val="28"/>
        </w:rPr>
      </w:pPr>
      <w:r>
        <w:rPr>
          <w:color w:val="auto"/>
          <w:sz w:val="28"/>
          <w:szCs w:val="28"/>
        </w:rPr>
        <w:t>采购文件后附的工程量清单标明的工程量清单表是磋商响应供应商响应报价的共同基础。采购人提供的工程量清单，磋商响应供应商应结合采购文件、合同条款、商务技术响应文件标准和要求阅读理解，除设计变更外，采购人在工程量清单中未列明或项目特征描述不全，但磋商响应供应商为满足采购人的要求而必须完成的工作，磋商响应供应商应计入工程量清单相应子目中，工程结算时采购人不为此类项目另外支付。</w:t>
      </w:r>
    </w:p>
    <w:p w14:paraId="5C3CC7C6">
      <w:pPr>
        <w:spacing w:line="460" w:lineRule="exact"/>
        <w:ind w:firstLine="560"/>
        <w:rPr>
          <w:color w:val="auto"/>
          <w:sz w:val="28"/>
          <w:szCs w:val="28"/>
        </w:rPr>
      </w:pPr>
      <w:r>
        <w:rPr>
          <w:color w:val="auto"/>
          <w:sz w:val="28"/>
          <w:szCs w:val="28"/>
        </w:rPr>
        <w:t>2.响应报价的计价依据</w:t>
      </w:r>
    </w:p>
    <w:p w14:paraId="07E7B750">
      <w:pPr>
        <w:spacing w:line="460" w:lineRule="exact"/>
        <w:ind w:firstLine="560"/>
        <w:rPr>
          <w:color w:val="auto"/>
          <w:sz w:val="28"/>
          <w:szCs w:val="28"/>
        </w:rPr>
      </w:pPr>
      <w:r>
        <w:rPr>
          <w:color w:val="auto"/>
          <w:sz w:val="28"/>
          <w:szCs w:val="28"/>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1E9140C4">
      <w:pPr>
        <w:spacing w:line="460" w:lineRule="exact"/>
        <w:ind w:firstLine="560"/>
        <w:rPr>
          <w:color w:val="auto"/>
          <w:sz w:val="28"/>
          <w:szCs w:val="28"/>
        </w:rPr>
      </w:pPr>
      <w:r>
        <w:rPr>
          <w:color w:val="auto"/>
          <w:sz w:val="28"/>
          <w:szCs w:val="28"/>
        </w:rPr>
        <w:t>2.2磋商响应供应商应按本企业定额计价，若无本企业定额，则可按照《建设工程工程量清单计价规范》（GB50500-2013）、《通用安装工程工程量计算规范》（GB50856-2013）、《江苏房屋修缮工程计价定额》（2009版）、《江苏省建筑与装饰工程计价定额》2014年版、《江苏省建设工程费用定额》2014年版、《江苏省安装工程计价定额》（2014年）、《江苏省市政工程计价</w:t>
      </w:r>
      <w:r>
        <w:rPr>
          <w:rFonts w:hint="eastAsia"/>
          <w:color w:val="auto"/>
          <w:sz w:val="28"/>
          <w:szCs w:val="28"/>
        </w:rPr>
        <w:t>定额</w:t>
      </w:r>
      <w:r>
        <w:rPr>
          <w:color w:val="auto"/>
          <w:sz w:val="28"/>
          <w:szCs w:val="28"/>
        </w:rPr>
        <w:t>》（2014年）；《省住房城乡建设厅关于发布建设工程人工工资指导价的通知》（苏建价函〔202</w:t>
      </w:r>
      <w:r>
        <w:rPr>
          <w:rFonts w:hint="eastAsia"/>
          <w:color w:val="auto"/>
          <w:sz w:val="28"/>
          <w:szCs w:val="28"/>
        </w:rPr>
        <w:t>5</w:t>
      </w:r>
      <w:r>
        <w:rPr>
          <w:color w:val="auto"/>
          <w:sz w:val="28"/>
          <w:szCs w:val="28"/>
        </w:rPr>
        <w:t>〕</w:t>
      </w:r>
      <w:r>
        <w:rPr>
          <w:rFonts w:hint="eastAsia"/>
          <w:color w:val="auto"/>
          <w:sz w:val="28"/>
          <w:szCs w:val="28"/>
        </w:rPr>
        <w:t>2</w:t>
      </w:r>
      <w:r>
        <w:rPr>
          <w:rFonts w:hint="eastAsia"/>
          <w:color w:val="auto"/>
          <w:sz w:val="28"/>
          <w:szCs w:val="28"/>
          <w:lang w:val="en-US" w:eastAsia="zh-CN"/>
        </w:rPr>
        <w:t>37</w:t>
      </w:r>
      <w:r>
        <w:rPr>
          <w:color w:val="auto"/>
          <w:sz w:val="28"/>
          <w:szCs w:val="28"/>
        </w:rPr>
        <w:t>号文）；材料价格参照202</w:t>
      </w:r>
      <w:r>
        <w:rPr>
          <w:rFonts w:hint="eastAsia"/>
          <w:color w:val="auto"/>
          <w:sz w:val="28"/>
          <w:szCs w:val="28"/>
        </w:rPr>
        <w:t>6</w:t>
      </w:r>
      <w:r>
        <w:rPr>
          <w:color w:val="auto"/>
          <w:sz w:val="28"/>
          <w:szCs w:val="28"/>
        </w:rPr>
        <w:t>年第</w:t>
      </w:r>
      <w:r>
        <w:rPr>
          <w:rFonts w:hint="eastAsia"/>
          <w:color w:val="auto"/>
          <w:sz w:val="28"/>
          <w:szCs w:val="28"/>
          <w:lang w:val="en-US" w:eastAsia="zh-CN"/>
        </w:rPr>
        <w:t>2</w:t>
      </w:r>
      <w:r>
        <w:rPr>
          <w:color w:val="auto"/>
          <w:sz w:val="28"/>
          <w:szCs w:val="28"/>
        </w:rPr>
        <w:t>期南通市工程造价信息中的指导价及市场价；《关于取消建设工程建筑安全监督管理费的通知》（通建价〔2012〕8号）；本工程采用一般计税方法，具体按“省住房和城乡建设厅关于建筑业实施营改增后江苏省建设工程计价依据调整的通知”苏建价〔2016〕154号文相关要求执行；税率按省住房和城乡建设厅关于建筑业增值税计价政策调整的通知（苏建函价〔2019〕178号文）。</w:t>
      </w:r>
    </w:p>
    <w:p w14:paraId="76665812">
      <w:pPr>
        <w:spacing w:line="460" w:lineRule="exact"/>
        <w:ind w:firstLine="562"/>
        <w:rPr>
          <w:b/>
          <w:bCs/>
          <w:color w:val="auto"/>
          <w:sz w:val="28"/>
          <w:szCs w:val="28"/>
        </w:rPr>
      </w:pPr>
      <w:r>
        <w:rPr>
          <w:b/>
          <w:bCs/>
          <w:color w:val="auto"/>
          <w:sz w:val="28"/>
          <w:szCs w:val="28"/>
        </w:rPr>
        <w:t>★可以套用以上定额计价组价的工程量清单，不得简单采取独立费报价方式。</w:t>
      </w:r>
    </w:p>
    <w:p w14:paraId="767743F4">
      <w:pPr>
        <w:spacing w:line="460" w:lineRule="exact"/>
        <w:ind w:firstLine="560"/>
        <w:rPr>
          <w:color w:val="auto"/>
          <w:sz w:val="28"/>
          <w:szCs w:val="28"/>
        </w:rPr>
      </w:pPr>
      <w:r>
        <w:rPr>
          <w:color w:val="auto"/>
          <w:sz w:val="28"/>
          <w:szCs w:val="28"/>
        </w:rPr>
        <w:t>3.响应报价方式：</w:t>
      </w:r>
    </w:p>
    <w:p w14:paraId="0A17CF4F">
      <w:pPr>
        <w:spacing w:line="460" w:lineRule="exact"/>
        <w:ind w:firstLine="560"/>
        <w:rPr>
          <w:color w:val="auto"/>
          <w:sz w:val="28"/>
          <w:szCs w:val="28"/>
        </w:rPr>
      </w:pPr>
      <w:r>
        <w:rPr>
          <w:color w:val="auto"/>
          <w:sz w:val="28"/>
          <w:szCs w:val="28"/>
        </w:rPr>
        <w:t>3.1本工程项目采用 3.1.1方式。</w:t>
      </w:r>
    </w:p>
    <w:p w14:paraId="45C8BBDE">
      <w:pPr>
        <w:spacing w:line="460" w:lineRule="exact"/>
        <w:ind w:firstLine="560"/>
        <w:rPr>
          <w:b/>
          <w:color w:val="auto"/>
          <w:sz w:val="28"/>
          <w:szCs w:val="28"/>
          <w:u w:val="single"/>
        </w:rPr>
      </w:pPr>
      <w:r>
        <w:rPr>
          <w:color w:val="auto"/>
          <w:sz w:val="28"/>
          <w:szCs w:val="28"/>
        </w:rPr>
        <w:t>3.1.1综合单价报价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r>
        <w:rPr>
          <w:b/>
          <w:color w:val="auto"/>
          <w:sz w:val="28"/>
          <w:szCs w:val="28"/>
          <w:u w:val="single"/>
        </w:rPr>
        <w:t>工程结算综合单价为首次报价时的综合单价*（最终报价总价/首次报价总价），注：最终报价总价及首次报价总价均需扣除暂列金、暂估价及其相应的规费、税金。</w:t>
      </w:r>
    </w:p>
    <w:p w14:paraId="04FE8DB7">
      <w:pPr>
        <w:spacing w:line="460" w:lineRule="exact"/>
        <w:ind w:firstLine="560"/>
        <w:rPr>
          <w:color w:val="auto"/>
          <w:sz w:val="28"/>
          <w:szCs w:val="28"/>
        </w:rPr>
      </w:pPr>
      <w:r>
        <w:rPr>
          <w:color w:val="auto"/>
          <w:sz w:val="28"/>
          <w:szCs w:val="28"/>
        </w:rPr>
        <w:t>3.1.2固定总价报价方式。磋商响应供应商报价时应充分理解招标图纸的要求以及设计方案的可行性、进行充分的现场论证、勘查、并核查招标控制价编制文件的正确性，满足此项目相关功能需求，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478F4DA4">
      <w:pPr>
        <w:spacing w:line="460" w:lineRule="exact"/>
        <w:ind w:firstLine="560"/>
        <w:rPr>
          <w:color w:val="auto"/>
          <w:sz w:val="28"/>
          <w:szCs w:val="28"/>
        </w:rPr>
      </w:pPr>
      <w:r>
        <w:rPr>
          <w:color w:val="auto"/>
          <w:sz w:val="28"/>
          <w:szCs w:val="28"/>
        </w:rPr>
        <w:t>4.响应报价编制要求</w:t>
      </w:r>
    </w:p>
    <w:p w14:paraId="4CB25ED2">
      <w:pPr>
        <w:spacing w:line="460" w:lineRule="exact"/>
        <w:ind w:firstLine="560"/>
        <w:rPr>
          <w:color w:val="auto"/>
          <w:sz w:val="28"/>
          <w:szCs w:val="28"/>
        </w:rPr>
      </w:pPr>
      <w:r>
        <w:rPr>
          <w:color w:val="auto"/>
          <w:sz w:val="28"/>
          <w:szCs w:val="28"/>
        </w:rPr>
        <w:t>4.1采用工程量清单计价方式，磋商响应供应商不得采用总价让利或以总价百分比让利等办法进行响应报价。</w:t>
      </w:r>
    </w:p>
    <w:p w14:paraId="4804F1AE">
      <w:pPr>
        <w:spacing w:line="460" w:lineRule="exact"/>
        <w:ind w:firstLine="560"/>
        <w:rPr>
          <w:color w:val="auto"/>
          <w:sz w:val="28"/>
          <w:szCs w:val="28"/>
        </w:rPr>
      </w:pPr>
      <w:r>
        <w:rPr>
          <w:color w:val="auto"/>
          <w:sz w:val="28"/>
          <w:szCs w:val="28"/>
        </w:rPr>
        <w:t>4.2除磋商响应供应商自行补充的措施项目外，响应报价的项目编码、项目名称、计量单位、工程量必须与采购人提供的一致。</w:t>
      </w:r>
    </w:p>
    <w:p w14:paraId="5360E3CF">
      <w:pPr>
        <w:spacing w:line="460" w:lineRule="exact"/>
        <w:ind w:firstLine="560"/>
        <w:rPr>
          <w:color w:val="auto"/>
          <w:sz w:val="28"/>
          <w:szCs w:val="28"/>
        </w:rPr>
      </w:pPr>
      <w:r>
        <w:rPr>
          <w:color w:val="auto"/>
          <w:sz w:val="28"/>
          <w:szCs w:val="28"/>
        </w:rPr>
        <w:t>4.3工程量清单中磋商响应供应商没有填入单价或价格的子目，其费用视为已分摊在工程量清单中其他子目的单价或价格之中。</w:t>
      </w:r>
    </w:p>
    <w:p w14:paraId="43420BE3">
      <w:pPr>
        <w:spacing w:line="460" w:lineRule="exact"/>
        <w:ind w:firstLine="560"/>
        <w:rPr>
          <w:color w:val="auto"/>
          <w:sz w:val="28"/>
          <w:szCs w:val="28"/>
        </w:rPr>
      </w:pPr>
      <w:r>
        <w:rPr>
          <w:color w:val="auto"/>
          <w:sz w:val="28"/>
          <w:szCs w:val="28"/>
        </w:rPr>
        <w:t>4.4响应报价应根据采购文件中的工程量清单和有关要求、施工现场实际情况及拟定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按相关规范组织施工。</w:t>
      </w:r>
    </w:p>
    <w:p w14:paraId="394937AD">
      <w:pPr>
        <w:spacing w:line="460" w:lineRule="exact"/>
        <w:ind w:firstLine="560"/>
        <w:rPr>
          <w:color w:val="auto"/>
          <w:sz w:val="28"/>
          <w:szCs w:val="28"/>
        </w:rPr>
      </w:pPr>
      <w:r>
        <w:rPr>
          <w:color w:val="auto"/>
          <w:sz w:val="28"/>
          <w:szCs w:val="28"/>
        </w:rPr>
        <w:t>4.5 磋商响应供应商不得擅自改动采购人提供的工程量清单上的内容。若对提供的工程量清单内容有疑义，请将书面疑问材料在规定的时间和方法向采购人提出，其中清单内容的书面疑问材料经采购人组织核实确认后提供最终工程量清单，磋商响应供应商在响应报价时，不得增减清单工程量。</w:t>
      </w:r>
    </w:p>
    <w:p w14:paraId="482C6080">
      <w:pPr>
        <w:spacing w:line="460" w:lineRule="exact"/>
        <w:ind w:firstLine="560"/>
        <w:rPr>
          <w:color w:val="auto"/>
          <w:sz w:val="28"/>
          <w:szCs w:val="28"/>
        </w:rPr>
      </w:pPr>
      <w:r>
        <w:rPr>
          <w:color w:val="auto"/>
          <w:sz w:val="28"/>
          <w:szCs w:val="28"/>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4DC63394">
      <w:pPr>
        <w:spacing w:line="460" w:lineRule="exact"/>
        <w:ind w:firstLine="560"/>
        <w:rPr>
          <w:color w:val="auto"/>
          <w:sz w:val="28"/>
          <w:szCs w:val="28"/>
        </w:rPr>
      </w:pPr>
      <w:r>
        <w:rPr>
          <w:color w:val="auto"/>
          <w:sz w:val="28"/>
          <w:szCs w:val="28"/>
        </w:rPr>
        <w:t>4.7不可竞争费按以下费率计取：（%）</w:t>
      </w:r>
    </w:p>
    <w:tbl>
      <w:tblPr>
        <w:tblStyle w:val="26"/>
        <w:tblW w:w="7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668"/>
        <w:gridCol w:w="2682"/>
        <w:gridCol w:w="1429"/>
        <w:gridCol w:w="1166"/>
      </w:tblGrid>
      <w:tr w14:paraId="23EDA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blHeader/>
          <w:jc w:val="center"/>
        </w:trPr>
        <w:tc>
          <w:tcPr>
            <w:tcW w:w="933" w:type="dxa"/>
            <w:vAlign w:val="center"/>
          </w:tcPr>
          <w:p w14:paraId="679D3A40">
            <w:pPr>
              <w:jc w:val="center"/>
              <w:rPr>
                <w:color w:val="auto"/>
                <w:sz w:val="24"/>
              </w:rPr>
            </w:pPr>
            <w:r>
              <w:rPr>
                <w:color w:val="auto"/>
                <w:sz w:val="24"/>
              </w:rPr>
              <w:t>序号</w:t>
            </w:r>
          </w:p>
        </w:tc>
        <w:tc>
          <w:tcPr>
            <w:tcW w:w="1668" w:type="dxa"/>
            <w:vAlign w:val="center"/>
          </w:tcPr>
          <w:p w14:paraId="0A652585">
            <w:pPr>
              <w:jc w:val="center"/>
              <w:rPr>
                <w:color w:val="auto"/>
                <w:sz w:val="24"/>
              </w:rPr>
            </w:pPr>
            <w:r>
              <w:rPr>
                <w:color w:val="auto"/>
                <w:sz w:val="24"/>
              </w:rPr>
              <w:t>费用类别</w:t>
            </w:r>
          </w:p>
        </w:tc>
        <w:tc>
          <w:tcPr>
            <w:tcW w:w="2682" w:type="dxa"/>
            <w:vAlign w:val="center"/>
          </w:tcPr>
          <w:p w14:paraId="0EF93103">
            <w:pPr>
              <w:ind w:firstLine="120"/>
              <w:jc w:val="center"/>
              <w:rPr>
                <w:color w:val="auto"/>
                <w:sz w:val="24"/>
              </w:rPr>
            </w:pPr>
            <w:r>
              <w:rPr>
                <w:color w:val="auto"/>
                <w:sz w:val="24"/>
              </w:rPr>
              <w:t>费用名称</w:t>
            </w:r>
          </w:p>
        </w:tc>
        <w:tc>
          <w:tcPr>
            <w:tcW w:w="1429" w:type="dxa"/>
            <w:vAlign w:val="center"/>
          </w:tcPr>
          <w:p w14:paraId="1FFDF5DF">
            <w:pPr>
              <w:jc w:val="center"/>
              <w:rPr>
                <w:color w:val="auto"/>
                <w:sz w:val="24"/>
              </w:rPr>
            </w:pPr>
            <w:r>
              <w:rPr>
                <w:color w:val="auto"/>
                <w:sz w:val="24"/>
              </w:rPr>
              <w:t>计费基数</w:t>
            </w:r>
          </w:p>
        </w:tc>
        <w:tc>
          <w:tcPr>
            <w:tcW w:w="1166" w:type="dxa"/>
            <w:vAlign w:val="center"/>
          </w:tcPr>
          <w:p w14:paraId="1C57240D">
            <w:pPr>
              <w:jc w:val="center"/>
              <w:rPr>
                <w:color w:val="auto"/>
                <w:sz w:val="24"/>
              </w:rPr>
            </w:pPr>
            <w:r>
              <w:rPr>
                <w:rFonts w:hint="eastAsia"/>
                <w:color w:val="auto"/>
                <w:sz w:val="24"/>
              </w:rPr>
              <w:t>安装</w:t>
            </w:r>
            <w:r>
              <w:rPr>
                <w:color w:val="auto"/>
                <w:sz w:val="24"/>
              </w:rPr>
              <w:t>（%）</w:t>
            </w:r>
          </w:p>
        </w:tc>
      </w:tr>
      <w:tr w14:paraId="7D42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933" w:type="dxa"/>
            <w:vAlign w:val="center"/>
          </w:tcPr>
          <w:p w14:paraId="00F926D8">
            <w:pPr>
              <w:jc w:val="center"/>
              <w:rPr>
                <w:color w:val="auto"/>
                <w:sz w:val="24"/>
              </w:rPr>
            </w:pPr>
            <w:r>
              <w:rPr>
                <w:color w:val="auto"/>
                <w:sz w:val="24"/>
              </w:rPr>
              <w:t>1</w:t>
            </w:r>
          </w:p>
        </w:tc>
        <w:tc>
          <w:tcPr>
            <w:tcW w:w="1668" w:type="dxa"/>
            <w:vMerge w:val="restart"/>
            <w:vAlign w:val="center"/>
          </w:tcPr>
          <w:p w14:paraId="114DD770">
            <w:pPr>
              <w:jc w:val="center"/>
              <w:rPr>
                <w:color w:val="auto"/>
                <w:sz w:val="24"/>
              </w:rPr>
            </w:pPr>
            <w:r>
              <w:rPr>
                <w:color w:val="auto"/>
                <w:sz w:val="24"/>
              </w:rPr>
              <w:t>规 费</w:t>
            </w:r>
          </w:p>
        </w:tc>
        <w:tc>
          <w:tcPr>
            <w:tcW w:w="2682" w:type="dxa"/>
            <w:vAlign w:val="center"/>
          </w:tcPr>
          <w:p w14:paraId="026A12CD">
            <w:pPr>
              <w:jc w:val="center"/>
              <w:rPr>
                <w:color w:val="auto"/>
                <w:sz w:val="24"/>
              </w:rPr>
            </w:pPr>
            <w:r>
              <w:rPr>
                <w:color w:val="auto"/>
                <w:sz w:val="24"/>
              </w:rPr>
              <w:t>环境保护税</w:t>
            </w:r>
          </w:p>
        </w:tc>
        <w:tc>
          <w:tcPr>
            <w:tcW w:w="1429" w:type="dxa"/>
            <w:vAlign w:val="center"/>
          </w:tcPr>
          <w:p w14:paraId="2A6746BF">
            <w:pPr>
              <w:jc w:val="center"/>
              <w:rPr>
                <w:color w:val="auto"/>
                <w:sz w:val="24"/>
              </w:rPr>
            </w:pPr>
            <w:r>
              <w:rPr>
                <w:color w:val="auto"/>
                <w:sz w:val="24"/>
              </w:rPr>
              <w:t>A+B+C-D</w:t>
            </w:r>
          </w:p>
        </w:tc>
        <w:tc>
          <w:tcPr>
            <w:tcW w:w="1166" w:type="dxa"/>
            <w:vAlign w:val="center"/>
          </w:tcPr>
          <w:p w14:paraId="174E30D3">
            <w:pPr>
              <w:jc w:val="center"/>
              <w:rPr>
                <w:color w:val="auto"/>
                <w:sz w:val="24"/>
              </w:rPr>
            </w:pPr>
            <w:r>
              <w:rPr>
                <w:color w:val="auto"/>
                <w:sz w:val="24"/>
              </w:rPr>
              <w:t>/</w:t>
            </w:r>
          </w:p>
        </w:tc>
      </w:tr>
      <w:tr w14:paraId="494E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933" w:type="dxa"/>
            <w:vAlign w:val="center"/>
          </w:tcPr>
          <w:p w14:paraId="5C0B90B8">
            <w:pPr>
              <w:jc w:val="center"/>
              <w:rPr>
                <w:color w:val="auto"/>
                <w:sz w:val="24"/>
              </w:rPr>
            </w:pPr>
            <w:r>
              <w:rPr>
                <w:color w:val="auto"/>
                <w:sz w:val="24"/>
              </w:rPr>
              <w:t>2</w:t>
            </w:r>
          </w:p>
        </w:tc>
        <w:tc>
          <w:tcPr>
            <w:tcW w:w="1668" w:type="dxa"/>
            <w:vMerge w:val="continue"/>
            <w:vAlign w:val="center"/>
          </w:tcPr>
          <w:p w14:paraId="12D2FD86">
            <w:pPr>
              <w:ind w:firstLine="480"/>
              <w:jc w:val="center"/>
              <w:rPr>
                <w:color w:val="auto"/>
                <w:sz w:val="24"/>
              </w:rPr>
            </w:pPr>
          </w:p>
        </w:tc>
        <w:tc>
          <w:tcPr>
            <w:tcW w:w="2682" w:type="dxa"/>
            <w:vAlign w:val="center"/>
          </w:tcPr>
          <w:p w14:paraId="5D1731D2">
            <w:pPr>
              <w:jc w:val="center"/>
              <w:rPr>
                <w:color w:val="auto"/>
                <w:sz w:val="24"/>
              </w:rPr>
            </w:pPr>
            <w:r>
              <w:rPr>
                <w:color w:val="auto"/>
                <w:sz w:val="24"/>
              </w:rPr>
              <w:t>社会保障费</w:t>
            </w:r>
          </w:p>
        </w:tc>
        <w:tc>
          <w:tcPr>
            <w:tcW w:w="1429" w:type="dxa"/>
            <w:vAlign w:val="center"/>
          </w:tcPr>
          <w:p w14:paraId="22327CBA">
            <w:pPr>
              <w:jc w:val="center"/>
              <w:rPr>
                <w:color w:val="auto"/>
                <w:sz w:val="24"/>
              </w:rPr>
            </w:pPr>
            <w:r>
              <w:rPr>
                <w:color w:val="auto"/>
                <w:sz w:val="24"/>
              </w:rPr>
              <w:t>A+B+C-D</w:t>
            </w:r>
          </w:p>
        </w:tc>
        <w:tc>
          <w:tcPr>
            <w:tcW w:w="1166" w:type="dxa"/>
            <w:vAlign w:val="center"/>
          </w:tcPr>
          <w:p w14:paraId="60C9C839">
            <w:pPr>
              <w:jc w:val="center"/>
              <w:rPr>
                <w:color w:val="auto"/>
                <w:sz w:val="24"/>
              </w:rPr>
            </w:pPr>
            <w:r>
              <w:rPr>
                <w:rFonts w:hint="eastAsia"/>
                <w:color w:val="auto"/>
                <w:sz w:val="24"/>
              </w:rPr>
              <w:t>2.40</w:t>
            </w:r>
          </w:p>
        </w:tc>
      </w:tr>
      <w:tr w14:paraId="686A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933" w:type="dxa"/>
            <w:vAlign w:val="center"/>
          </w:tcPr>
          <w:p w14:paraId="70905E33">
            <w:pPr>
              <w:jc w:val="center"/>
              <w:rPr>
                <w:color w:val="auto"/>
                <w:sz w:val="24"/>
              </w:rPr>
            </w:pPr>
            <w:r>
              <w:rPr>
                <w:color w:val="auto"/>
                <w:sz w:val="24"/>
              </w:rPr>
              <w:t>3</w:t>
            </w:r>
          </w:p>
        </w:tc>
        <w:tc>
          <w:tcPr>
            <w:tcW w:w="1668" w:type="dxa"/>
            <w:vMerge w:val="continue"/>
            <w:vAlign w:val="center"/>
          </w:tcPr>
          <w:p w14:paraId="0BF8F8CF">
            <w:pPr>
              <w:ind w:firstLine="480"/>
              <w:jc w:val="center"/>
              <w:rPr>
                <w:color w:val="auto"/>
                <w:sz w:val="24"/>
              </w:rPr>
            </w:pPr>
          </w:p>
        </w:tc>
        <w:tc>
          <w:tcPr>
            <w:tcW w:w="2682" w:type="dxa"/>
            <w:vAlign w:val="center"/>
          </w:tcPr>
          <w:p w14:paraId="6C34FCF5">
            <w:pPr>
              <w:jc w:val="center"/>
              <w:rPr>
                <w:color w:val="auto"/>
                <w:sz w:val="24"/>
              </w:rPr>
            </w:pPr>
            <w:r>
              <w:rPr>
                <w:color w:val="auto"/>
                <w:sz w:val="24"/>
              </w:rPr>
              <w:t>住房公积金</w:t>
            </w:r>
          </w:p>
        </w:tc>
        <w:tc>
          <w:tcPr>
            <w:tcW w:w="1429" w:type="dxa"/>
            <w:vAlign w:val="center"/>
          </w:tcPr>
          <w:p w14:paraId="0E0140E2">
            <w:pPr>
              <w:jc w:val="center"/>
              <w:rPr>
                <w:color w:val="auto"/>
                <w:sz w:val="24"/>
              </w:rPr>
            </w:pPr>
            <w:r>
              <w:rPr>
                <w:color w:val="auto"/>
                <w:sz w:val="24"/>
              </w:rPr>
              <w:t>A+B+C-D</w:t>
            </w:r>
          </w:p>
        </w:tc>
        <w:tc>
          <w:tcPr>
            <w:tcW w:w="1166" w:type="dxa"/>
            <w:vAlign w:val="center"/>
          </w:tcPr>
          <w:p w14:paraId="437D1FB0">
            <w:pPr>
              <w:jc w:val="center"/>
              <w:rPr>
                <w:color w:val="auto"/>
                <w:sz w:val="24"/>
              </w:rPr>
            </w:pPr>
            <w:r>
              <w:rPr>
                <w:rFonts w:hint="eastAsia"/>
                <w:color w:val="auto"/>
                <w:sz w:val="24"/>
              </w:rPr>
              <w:t>0.42</w:t>
            </w:r>
          </w:p>
        </w:tc>
      </w:tr>
      <w:tr w14:paraId="3295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933" w:type="dxa"/>
            <w:vAlign w:val="center"/>
          </w:tcPr>
          <w:p w14:paraId="1EFF61B3">
            <w:pPr>
              <w:jc w:val="center"/>
              <w:rPr>
                <w:color w:val="auto"/>
                <w:sz w:val="24"/>
              </w:rPr>
            </w:pPr>
            <w:r>
              <w:rPr>
                <w:color w:val="auto"/>
                <w:sz w:val="24"/>
              </w:rPr>
              <w:t>4</w:t>
            </w:r>
          </w:p>
        </w:tc>
        <w:tc>
          <w:tcPr>
            <w:tcW w:w="1668" w:type="dxa"/>
            <w:vMerge w:val="restart"/>
            <w:vAlign w:val="center"/>
          </w:tcPr>
          <w:p w14:paraId="6C5E7F3E">
            <w:pPr>
              <w:jc w:val="center"/>
              <w:rPr>
                <w:color w:val="auto"/>
                <w:sz w:val="24"/>
              </w:rPr>
            </w:pPr>
            <w:r>
              <w:rPr>
                <w:color w:val="auto"/>
                <w:sz w:val="24"/>
              </w:rPr>
              <w:t>现场安全文明施工措施费</w:t>
            </w:r>
          </w:p>
        </w:tc>
        <w:tc>
          <w:tcPr>
            <w:tcW w:w="2682" w:type="dxa"/>
            <w:vAlign w:val="center"/>
          </w:tcPr>
          <w:p w14:paraId="1BBC660C">
            <w:pPr>
              <w:jc w:val="center"/>
              <w:rPr>
                <w:color w:val="auto"/>
                <w:sz w:val="24"/>
              </w:rPr>
            </w:pPr>
            <w:r>
              <w:rPr>
                <w:color w:val="auto"/>
                <w:sz w:val="24"/>
              </w:rPr>
              <w:t>基本费</w:t>
            </w:r>
          </w:p>
        </w:tc>
        <w:tc>
          <w:tcPr>
            <w:tcW w:w="1429" w:type="dxa"/>
            <w:vAlign w:val="center"/>
          </w:tcPr>
          <w:p w14:paraId="1C0F5837">
            <w:pPr>
              <w:jc w:val="center"/>
              <w:rPr>
                <w:color w:val="auto"/>
                <w:sz w:val="24"/>
              </w:rPr>
            </w:pPr>
            <w:r>
              <w:rPr>
                <w:color w:val="auto"/>
                <w:sz w:val="24"/>
              </w:rPr>
              <w:t>A+B1-D</w:t>
            </w:r>
          </w:p>
        </w:tc>
        <w:tc>
          <w:tcPr>
            <w:tcW w:w="1166" w:type="dxa"/>
            <w:vAlign w:val="center"/>
          </w:tcPr>
          <w:p w14:paraId="2FFEF0A4">
            <w:pPr>
              <w:jc w:val="center"/>
              <w:rPr>
                <w:color w:val="auto"/>
                <w:sz w:val="24"/>
              </w:rPr>
            </w:pPr>
            <w:r>
              <w:rPr>
                <w:rFonts w:hint="eastAsia"/>
                <w:color w:val="auto"/>
                <w:sz w:val="24"/>
              </w:rPr>
              <w:t>1.50</w:t>
            </w:r>
          </w:p>
        </w:tc>
      </w:tr>
      <w:tr w14:paraId="0CF9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vAlign w:val="center"/>
          </w:tcPr>
          <w:p w14:paraId="7245BCD4">
            <w:pPr>
              <w:jc w:val="center"/>
              <w:rPr>
                <w:color w:val="auto"/>
                <w:sz w:val="24"/>
              </w:rPr>
            </w:pPr>
            <w:r>
              <w:rPr>
                <w:color w:val="auto"/>
                <w:sz w:val="24"/>
              </w:rPr>
              <w:t>5</w:t>
            </w:r>
          </w:p>
        </w:tc>
        <w:tc>
          <w:tcPr>
            <w:tcW w:w="1668" w:type="dxa"/>
            <w:vMerge w:val="continue"/>
            <w:vAlign w:val="center"/>
          </w:tcPr>
          <w:p w14:paraId="5ADBA92A">
            <w:pPr>
              <w:ind w:firstLine="480"/>
              <w:jc w:val="center"/>
              <w:rPr>
                <w:color w:val="auto"/>
                <w:sz w:val="24"/>
              </w:rPr>
            </w:pPr>
          </w:p>
        </w:tc>
        <w:tc>
          <w:tcPr>
            <w:tcW w:w="2682" w:type="dxa"/>
            <w:vAlign w:val="center"/>
          </w:tcPr>
          <w:p w14:paraId="264F08D4">
            <w:pPr>
              <w:jc w:val="center"/>
              <w:rPr>
                <w:color w:val="auto"/>
                <w:sz w:val="24"/>
              </w:rPr>
            </w:pPr>
            <w:r>
              <w:rPr>
                <w:color w:val="auto"/>
                <w:sz w:val="24"/>
              </w:rPr>
              <w:t>扬尘污染防治增加费</w:t>
            </w:r>
          </w:p>
        </w:tc>
        <w:tc>
          <w:tcPr>
            <w:tcW w:w="1429" w:type="dxa"/>
            <w:vAlign w:val="center"/>
          </w:tcPr>
          <w:p w14:paraId="44EE35D0">
            <w:pPr>
              <w:jc w:val="center"/>
              <w:rPr>
                <w:color w:val="auto"/>
                <w:sz w:val="24"/>
              </w:rPr>
            </w:pPr>
            <w:r>
              <w:rPr>
                <w:color w:val="auto"/>
                <w:sz w:val="24"/>
              </w:rPr>
              <w:t>A+B1-D</w:t>
            </w:r>
          </w:p>
        </w:tc>
        <w:tc>
          <w:tcPr>
            <w:tcW w:w="1166" w:type="dxa"/>
            <w:vAlign w:val="center"/>
          </w:tcPr>
          <w:p w14:paraId="2C3E1BC9">
            <w:pPr>
              <w:jc w:val="center"/>
              <w:rPr>
                <w:color w:val="auto"/>
                <w:sz w:val="24"/>
              </w:rPr>
            </w:pPr>
            <w:r>
              <w:rPr>
                <w:rFonts w:hint="eastAsia"/>
                <w:color w:val="auto"/>
                <w:sz w:val="24"/>
              </w:rPr>
              <w:t>0.21</w:t>
            </w:r>
          </w:p>
        </w:tc>
      </w:tr>
      <w:tr w14:paraId="0A30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33" w:type="dxa"/>
            <w:vAlign w:val="center"/>
          </w:tcPr>
          <w:p w14:paraId="75544460">
            <w:pPr>
              <w:jc w:val="center"/>
              <w:rPr>
                <w:color w:val="auto"/>
                <w:sz w:val="24"/>
              </w:rPr>
            </w:pPr>
            <w:r>
              <w:rPr>
                <w:color w:val="auto"/>
                <w:sz w:val="24"/>
              </w:rPr>
              <w:t>6</w:t>
            </w:r>
          </w:p>
        </w:tc>
        <w:tc>
          <w:tcPr>
            <w:tcW w:w="1668" w:type="dxa"/>
            <w:vMerge w:val="continue"/>
            <w:vAlign w:val="center"/>
          </w:tcPr>
          <w:p w14:paraId="7A87AA05">
            <w:pPr>
              <w:ind w:firstLine="480"/>
              <w:jc w:val="center"/>
              <w:rPr>
                <w:color w:val="auto"/>
                <w:sz w:val="24"/>
              </w:rPr>
            </w:pPr>
          </w:p>
        </w:tc>
        <w:tc>
          <w:tcPr>
            <w:tcW w:w="2682" w:type="dxa"/>
            <w:vAlign w:val="center"/>
          </w:tcPr>
          <w:p w14:paraId="203FECCF">
            <w:pPr>
              <w:jc w:val="center"/>
              <w:rPr>
                <w:color w:val="auto"/>
                <w:sz w:val="24"/>
              </w:rPr>
            </w:pPr>
            <w:r>
              <w:rPr>
                <w:color w:val="auto"/>
                <w:sz w:val="24"/>
              </w:rPr>
              <w:t>标准化增加费</w:t>
            </w:r>
          </w:p>
        </w:tc>
        <w:tc>
          <w:tcPr>
            <w:tcW w:w="1429" w:type="dxa"/>
            <w:vAlign w:val="center"/>
          </w:tcPr>
          <w:p w14:paraId="4DF05162">
            <w:pPr>
              <w:jc w:val="center"/>
              <w:rPr>
                <w:color w:val="auto"/>
                <w:sz w:val="24"/>
              </w:rPr>
            </w:pPr>
            <w:r>
              <w:rPr>
                <w:color w:val="auto"/>
                <w:sz w:val="24"/>
              </w:rPr>
              <w:t>A+B1-D</w:t>
            </w:r>
          </w:p>
        </w:tc>
        <w:tc>
          <w:tcPr>
            <w:tcW w:w="1166" w:type="dxa"/>
            <w:vAlign w:val="center"/>
          </w:tcPr>
          <w:p w14:paraId="0637B64A">
            <w:pPr>
              <w:jc w:val="center"/>
              <w:rPr>
                <w:color w:val="auto"/>
                <w:sz w:val="24"/>
              </w:rPr>
            </w:pPr>
            <w:r>
              <w:rPr>
                <w:color w:val="auto"/>
                <w:sz w:val="24"/>
              </w:rPr>
              <w:t>/</w:t>
            </w:r>
          </w:p>
        </w:tc>
      </w:tr>
      <w:tr w14:paraId="68AC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933" w:type="dxa"/>
            <w:vAlign w:val="center"/>
          </w:tcPr>
          <w:p w14:paraId="4A11874A">
            <w:pPr>
              <w:jc w:val="center"/>
              <w:rPr>
                <w:color w:val="auto"/>
                <w:sz w:val="24"/>
              </w:rPr>
            </w:pPr>
            <w:r>
              <w:rPr>
                <w:color w:val="auto"/>
                <w:sz w:val="24"/>
              </w:rPr>
              <w:t>7</w:t>
            </w:r>
          </w:p>
        </w:tc>
        <w:tc>
          <w:tcPr>
            <w:tcW w:w="1668" w:type="dxa"/>
            <w:vAlign w:val="center"/>
          </w:tcPr>
          <w:p w14:paraId="711990F8">
            <w:pPr>
              <w:jc w:val="center"/>
              <w:rPr>
                <w:color w:val="auto"/>
                <w:sz w:val="24"/>
              </w:rPr>
            </w:pPr>
            <w:r>
              <w:rPr>
                <w:color w:val="auto"/>
                <w:sz w:val="24"/>
              </w:rPr>
              <w:t>税  金</w:t>
            </w:r>
          </w:p>
        </w:tc>
        <w:tc>
          <w:tcPr>
            <w:tcW w:w="2682" w:type="dxa"/>
            <w:vAlign w:val="center"/>
          </w:tcPr>
          <w:p w14:paraId="7064144B">
            <w:pPr>
              <w:ind w:left="182" w:hanging="182"/>
              <w:jc w:val="center"/>
              <w:rPr>
                <w:color w:val="auto"/>
                <w:sz w:val="24"/>
              </w:rPr>
            </w:pPr>
            <w:r>
              <w:rPr>
                <w:color w:val="auto"/>
                <w:sz w:val="24"/>
              </w:rPr>
              <w:t>税   金</w:t>
            </w:r>
          </w:p>
        </w:tc>
        <w:tc>
          <w:tcPr>
            <w:tcW w:w="1429" w:type="dxa"/>
            <w:vAlign w:val="center"/>
          </w:tcPr>
          <w:p w14:paraId="7F5D1D29">
            <w:pPr>
              <w:jc w:val="center"/>
              <w:rPr>
                <w:color w:val="auto"/>
                <w:sz w:val="24"/>
              </w:rPr>
            </w:pPr>
            <w:r>
              <w:rPr>
                <w:color w:val="auto"/>
                <w:sz w:val="24"/>
              </w:rPr>
              <w:t>除税造价</w:t>
            </w:r>
          </w:p>
        </w:tc>
        <w:tc>
          <w:tcPr>
            <w:tcW w:w="1166" w:type="dxa"/>
            <w:vAlign w:val="center"/>
          </w:tcPr>
          <w:p w14:paraId="721F044B">
            <w:pPr>
              <w:jc w:val="center"/>
              <w:rPr>
                <w:color w:val="auto"/>
                <w:sz w:val="24"/>
              </w:rPr>
            </w:pPr>
            <w:r>
              <w:rPr>
                <w:color w:val="auto"/>
                <w:sz w:val="24"/>
              </w:rPr>
              <w:t>9.00</w:t>
            </w:r>
          </w:p>
        </w:tc>
      </w:tr>
    </w:tbl>
    <w:p w14:paraId="2E89AE8D">
      <w:pPr>
        <w:spacing w:line="460" w:lineRule="exact"/>
        <w:ind w:firstLine="560"/>
        <w:rPr>
          <w:color w:val="auto"/>
          <w:sz w:val="28"/>
          <w:szCs w:val="28"/>
        </w:rPr>
      </w:pPr>
      <w:r>
        <w:rPr>
          <w:color w:val="auto"/>
          <w:sz w:val="28"/>
          <w:szCs w:val="28"/>
        </w:rPr>
        <w:t>注：1）计算基础：A为分部分项工程费，B为措施项目清单费用，B1为单价措施项目费，C其他项目费，D为除税工程设备费。</w:t>
      </w:r>
    </w:p>
    <w:p w14:paraId="001302D3">
      <w:pPr>
        <w:spacing w:line="460" w:lineRule="exact"/>
        <w:ind w:firstLine="560"/>
        <w:rPr>
          <w:color w:val="auto"/>
          <w:sz w:val="28"/>
          <w:szCs w:val="28"/>
        </w:rPr>
      </w:pPr>
      <w:r>
        <w:rPr>
          <w:color w:val="auto"/>
          <w:sz w:val="28"/>
          <w:szCs w:val="28"/>
        </w:rPr>
        <w:t>2） 现场安全文明施工措施费率为暂定、最终以南通市建设工程造价管理处核定为准，否则在总价中扣除。</w:t>
      </w:r>
    </w:p>
    <w:p w14:paraId="6F18E739">
      <w:pPr>
        <w:spacing w:line="460" w:lineRule="exact"/>
        <w:ind w:firstLine="560"/>
        <w:rPr>
          <w:color w:val="auto"/>
          <w:sz w:val="22"/>
          <w:szCs w:val="28"/>
        </w:rPr>
      </w:pPr>
      <w:r>
        <w:rPr>
          <w:color w:val="auto"/>
          <w:sz w:val="28"/>
          <w:szCs w:val="28"/>
        </w:rPr>
        <w:t>3）本工程暂列金</w:t>
      </w:r>
      <w:r>
        <w:rPr>
          <w:b/>
          <w:bCs/>
          <w:color w:val="auto"/>
          <w:sz w:val="28"/>
          <w:szCs w:val="28"/>
          <w:u w:val="single"/>
        </w:rPr>
        <w:t>：</w:t>
      </w:r>
      <w:r>
        <w:rPr>
          <w:rFonts w:hint="eastAsia"/>
          <w:b/>
          <w:bCs/>
          <w:color w:val="auto"/>
          <w:sz w:val="28"/>
          <w:szCs w:val="28"/>
          <w:u w:val="single"/>
        </w:rPr>
        <w:t>/元</w:t>
      </w:r>
      <w:r>
        <w:rPr>
          <w:b/>
          <w:bCs/>
          <w:color w:val="auto"/>
          <w:sz w:val="28"/>
          <w:szCs w:val="28"/>
          <w:u w:val="single"/>
        </w:rPr>
        <w:t>。</w:t>
      </w:r>
    </w:p>
    <w:p w14:paraId="2850DC38">
      <w:pPr>
        <w:spacing w:line="460" w:lineRule="exact"/>
        <w:ind w:firstLine="560"/>
        <w:rPr>
          <w:color w:val="auto"/>
          <w:sz w:val="28"/>
          <w:szCs w:val="28"/>
        </w:rPr>
      </w:pPr>
      <w:r>
        <w:rPr>
          <w:color w:val="auto"/>
          <w:sz w:val="28"/>
          <w:szCs w:val="28"/>
        </w:rPr>
        <w:t>4）其他取费：详见工程量清单</w:t>
      </w:r>
    </w:p>
    <w:p w14:paraId="5E61B53B">
      <w:pPr>
        <w:spacing w:line="460" w:lineRule="exact"/>
        <w:ind w:firstLine="560"/>
        <w:rPr>
          <w:color w:val="auto"/>
          <w:sz w:val="28"/>
          <w:szCs w:val="28"/>
        </w:rPr>
      </w:pPr>
      <w:r>
        <w:rPr>
          <w:color w:val="auto"/>
          <w:sz w:val="28"/>
          <w:szCs w:val="28"/>
        </w:rPr>
        <w:t>5）采购文件中规定的不可竞争费费率与工程量清单中不可竞争费费率不一致的，以工程量清单中规定的不可竞争费费率为准。</w:t>
      </w:r>
    </w:p>
    <w:p w14:paraId="0B3FD03B">
      <w:pPr>
        <w:spacing w:line="460" w:lineRule="exact"/>
        <w:ind w:firstLine="560"/>
        <w:rPr>
          <w:color w:val="auto"/>
          <w:sz w:val="28"/>
          <w:szCs w:val="28"/>
        </w:rPr>
      </w:pPr>
      <w:r>
        <w:rPr>
          <w:color w:val="auto"/>
          <w:sz w:val="28"/>
          <w:szCs w:val="28"/>
        </w:rPr>
        <w:t>4.8磋商响应供应商应认真踏勘施工现场，考虑因各种困难因素，所发生的一切费用由磋商响应供应商自行考虑，并在响应报价中予以体现，以后不得以此为由提出额外增加费用的要求。水、电接驳，按采购人指定地点，定量标记、接至施工现场管线（电缆）由磋商响应供应商自行考虑，费用包含在响应报价中。现场自来水及电源接入点现场具体位置由磋商响应供应商现场踏勘。</w:t>
      </w:r>
    </w:p>
    <w:p w14:paraId="1452B2E3">
      <w:pPr>
        <w:spacing w:line="460" w:lineRule="exact"/>
        <w:ind w:firstLine="560"/>
        <w:rPr>
          <w:color w:val="auto"/>
          <w:sz w:val="28"/>
          <w:szCs w:val="28"/>
        </w:rPr>
      </w:pPr>
      <w:r>
        <w:rPr>
          <w:color w:val="auto"/>
          <w:sz w:val="28"/>
          <w:szCs w:val="28"/>
        </w:rPr>
        <w:t>4.9因施工场地狭小、周边老旧建筑保护等发生的一切费用由各磋商响应供应商自行考虑，所有费用包含在响应报价中，竣工结算时一律不作调整。</w:t>
      </w:r>
    </w:p>
    <w:p w14:paraId="48FB7E1D">
      <w:pPr>
        <w:spacing w:line="460" w:lineRule="exact"/>
        <w:ind w:firstLine="560"/>
        <w:rPr>
          <w:color w:val="auto"/>
          <w:sz w:val="28"/>
          <w:szCs w:val="28"/>
        </w:rPr>
      </w:pPr>
      <w:r>
        <w:rPr>
          <w:color w:val="auto"/>
          <w:sz w:val="28"/>
          <w:szCs w:val="28"/>
        </w:rPr>
        <w:t>4.10临时设施费、赶工措施费、夜间施工费 、冬雨季施工费、已完工程及设备保护费由各磋商响应供应商自行报价，该类措施项目费一次性包定，结算时一律不作调整。</w:t>
      </w:r>
    </w:p>
    <w:p w14:paraId="48354BAA">
      <w:pPr>
        <w:spacing w:line="460" w:lineRule="exact"/>
        <w:ind w:firstLine="560"/>
        <w:rPr>
          <w:color w:val="auto"/>
          <w:sz w:val="28"/>
          <w:szCs w:val="28"/>
        </w:rPr>
      </w:pPr>
      <w:r>
        <w:rPr>
          <w:color w:val="auto"/>
          <w:sz w:val="28"/>
          <w:szCs w:val="28"/>
        </w:rPr>
        <w:t>4.11本工程垂直运输及安装脚手架由响应供应商自行考虑，并计入报价，结算时一律不作调整。</w:t>
      </w:r>
    </w:p>
    <w:p w14:paraId="69749298">
      <w:pPr>
        <w:spacing w:line="460" w:lineRule="exact"/>
        <w:ind w:firstLine="560"/>
        <w:rPr>
          <w:color w:val="auto"/>
          <w:sz w:val="28"/>
          <w:szCs w:val="28"/>
        </w:rPr>
      </w:pPr>
      <w:r>
        <w:rPr>
          <w:color w:val="auto"/>
          <w:sz w:val="28"/>
          <w:szCs w:val="28"/>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6CE3EA40">
      <w:pPr>
        <w:spacing w:line="460" w:lineRule="exact"/>
        <w:ind w:firstLine="560"/>
        <w:rPr>
          <w:color w:val="auto"/>
          <w:sz w:val="28"/>
          <w:szCs w:val="28"/>
        </w:rPr>
      </w:pPr>
      <w:r>
        <w:rPr>
          <w:color w:val="auto"/>
          <w:sz w:val="28"/>
          <w:szCs w:val="28"/>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0002F2E4">
      <w:pPr>
        <w:spacing w:line="460" w:lineRule="exact"/>
        <w:ind w:firstLine="560"/>
        <w:rPr>
          <w:color w:val="auto"/>
          <w:sz w:val="28"/>
          <w:szCs w:val="28"/>
        </w:rPr>
      </w:pPr>
      <w:r>
        <w:rPr>
          <w:color w:val="auto"/>
          <w:sz w:val="28"/>
          <w:szCs w:val="28"/>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7C3D7525">
      <w:pPr>
        <w:spacing w:line="460" w:lineRule="exact"/>
        <w:ind w:firstLine="560"/>
        <w:rPr>
          <w:color w:val="auto"/>
          <w:sz w:val="28"/>
          <w:szCs w:val="28"/>
        </w:rPr>
      </w:pPr>
      <w:r>
        <w:rPr>
          <w:color w:val="auto"/>
          <w:sz w:val="28"/>
          <w:szCs w:val="28"/>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68FF4873">
      <w:pPr>
        <w:spacing w:line="460" w:lineRule="exact"/>
        <w:ind w:firstLine="560"/>
        <w:rPr>
          <w:color w:val="auto"/>
          <w:sz w:val="28"/>
          <w:szCs w:val="28"/>
        </w:rPr>
      </w:pPr>
      <w:r>
        <w:rPr>
          <w:color w:val="auto"/>
          <w:sz w:val="28"/>
          <w:szCs w:val="28"/>
        </w:rPr>
        <w:t>4.16在签订合同时，施工单位须提供相关主材样品及佐证材料，供发包人选择，如购进的材料设备与提供的样品不一致时，由承包人无条件退货，如因使用不符合国家标准及各项指标的材料，由此引起的相关费用及工期延误均由承包人承担。</w:t>
      </w:r>
    </w:p>
    <w:p w14:paraId="3D5F52FE">
      <w:pPr>
        <w:spacing w:line="460" w:lineRule="exact"/>
        <w:ind w:firstLine="560"/>
        <w:rPr>
          <w:color w:val="auto"/>
          <w:sz w:val="28"/>
          <w:szCs w:val="28"/>
        </w:rPr>
      </w:pPr>
      <w:r>
        <w:rPr>
          <w:color w:val="auto"/>
          <w:sz w:val="28"/>
          <w:szCs w:val="28"/>
        </w:rPr>
        <w:t>4.17若磋商响应供应商在响应报价时擅自改变采购文件及清单内容，评审时未被发现，实际施工时均按采购文件及清单内容执行，结算时不予调整。</w:t>
      </w:r>
    </w:p>
    <w:p w14:paraId="673CC21D">
      <w:pPr>
        <w:spacing w:line="460" w:lineRule="exact"/>
        <w:ind w:firstLine="560"/>
        <w:rPr>
          <w:color w:val="auto"/>
          <w:sz w:val="28"/>
          <w:szCs w:val="28"/>
        </w:rPr>
      </w:pPr>
      <w:r>
        <w:rPr>
          <w:color w:val="auto"/>
          <w:sz w:val="28"/>
          <w:szCs w:val="28"/>
        </w:rPr>
        <w:t>4.18磋商响应供应商确定响应报价，同时应考虑合同中包含的风险、责任等各项费用。</w:t>
      </w:r>
    </w:p>
    <w:p w14:paraId="2D0E919E">
      <w:pPr>
        <w:spacing w:line="460" w:lineRule="exact"/>
        <w:ind w:firstLine="560"/>
        <w:rPr>
          <w:color w:val="auto"/>
          <w:sz w:val="28"/>
          <w:szCs w:val="28"/>
        </w:rPr>
      </w:pPr>
      <w:r>
        <w:rPr>
          <w:color w:val="auto"/>
          <w:sz w:val="28"/>
          <w:szCs w:val="28"/>
        </w:rPr>
        <w:t>4.19磋商响应供应商工地踏勘应充分了解工地位置情况，道路、储存空间、装卸限制及任何其他足以影响报价的情况，任何忽视或误解工地情况而导致的索赔及工期延长申请将不被批准。</w:t>
      </w:r>
    </w:p>
    <w:p w14:paraId="37EF28B2">
      <w:pPr>
        <w:spacing w:line="460" w:lineRule="exact"/>
        <w:ind w:firstLine="560"/>
        <w:rPr>
          <w:color w:val="auto"/>
          <w:sz w:val="28"/>
          <w:szCs w:val="28"/>
        </w:rPr>
      </w:pPr>
      <w:r>
        <w:rPr>
          <w:color w:val="auto"/>
          <w:sz w:val="28"/>
          <w:szCs w:val="28"/>
        </w:rPr>
        <w:t>4.20成交单位不得拒绝完成采购人在施工地点范围内变更或要求增加和减少的工程内容。</w:t>
      </w:r>
    </w:p>
    <w:p w14:paraId="35D47F4C">
      <w:pPr>
        <w:spacing w:line="460" w:lineRule="exact"/>
        <w:ind w:firstLine="560"/>
        <w:rPr>
          <w:color w:val="auto"/>
          <w:sz w:val="28"/>
          <w:szCs w:val="28"/>
        </w:rPr>
      </w:pPr>
      <w:r>
        <w:rPr>
          <w:color w:val="auto"/>
          <w:sz w:val="28"/>
          <w:szCs w:val="28"/>
        </w:rPr>
        <w:t>4.21报价书中的工程数量乘以综合单价必须等于合价。</w:t>
      </w:r>
    </w:p>
    <w:p w14:paraId="484FB85B">
      <w:pPr>
        <w:spacing w:line="460" w:lineRule="exact"/>
        <w:ind w:firstLine="560"/>
        <w:rPr>
          <w:color w:val="auto"/>
          <w:sz w:val="28"/>
          <w:szCs w:val="28"/>
        </w:rPr>
      </w:pPr>
      <w:r>
        <w:rPr>
          <w:color w:val="auto"/>
          <w:sz w:val="28"/>
          <w:szCs w:val="28"/>
        </w:rPr>
        <w:t>4.22投标确定响应报价时应考虑施工过程中运出的建筑等垃圾必须运出施工现场范围以外并规范处置，否则，除须接受相关部门的处罚外，发现一次发包人将视情节严重向承包人收取履约保证金的10%～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7A566095">
      <w:pPr>
        <w:spacing w:line="460" w:lineRule="exact"/>
        <w:ind w:firstLine="560"/>
        <w:rPr>
          <w:color w:val="auto"/>
          <w:sz w:val="28"/>
          <w:szCs w:val="28"/>
        </w:rPr>
      </w:pPr>
      <w:r>
        <w:rPr>
          <w:color w:val="auto"/>
          <w:sz w:val="28"/>
          <w:szCs w:val="28"/>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55A36185">
      <w:pPr>
        <w:spacing w:line="460" w:lineRule="exact"/>
        <w:ind w:firstLine="560"/>
        <w:rPr>
          <w:color w:val="auto"/>
          <w:sz w:val="28"/>
          <w:szCs w:val="28"/>
        </w:rPr>
      </w:pPr>
      <w:r>
        <w:rPr>
          <w:color w:val="auto"/>
          <w:sz w:val="28"/>
          <w:szCs w:val="28"/>
        </w:rPr>
        <w:t>4.24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采购人选择，涉及到的价格不再调整。</w:t>
      </w:r>
    </w:p>
    <w:p w14:paraId="04096A00">
      <w:pPr>
        <w:spacing w:line="460" w:lineRule="exact"/>
        <w:ind w:firstLine="560"/>
        <w:rPr>
          <w:color w:val="auto"/>
          <w:sz w:val="28"/>
          <w:szCs w:val="28"/>
        </w:rPr>
      </w:pPr>
      <w:r>
        <w:rPr>
          <w:color w:val="auto"/>
          <w:sz w:val="28"/>
          <w:szCs w:val="28"/>
        </w:rPr>
        <w:t>4.2</w:t>
      </w:r>
      <w:r>
        <w:rPr>
          <w:rFonts w:hint="eastAsia"/>
          <w:color w:val="auto"/>
          <w:sz w:val="28"/>
          <w:szCs w:val="28"/>
        </w:rPr>
        <w:t>5采购人推荐材料/设备品牌范围的，各供应商必须按采购文件规定的材料生产厂家、产地、品牌范围内进行响应报价。成交后按采购文件(含工程量清单)规定的材料/设备生产厂家、产地、品牌之一报采购人项目部确认后进行采购，报采购人确认后方可进场。采购人保留材料/设备在推荐品牌中选用任一品牌的权力，但价格不作调整。本工程采购人提供的主材/设备品牌范围表如下：</w:t>
      </w:r>
    </w:p>
    <w:tbl>
      <w:tblPr>
        <w:tblStyle w:val="26"/>
        <w:tblW w:w="8420" w:type="dxa"/>
        <w:tblInd w:w="98" w:type="dxa"/>
        <w:tblLayout w:type="autofit"/>
        <w:tblCellMar>
          <w:top w:w="0" w:type="dxa"/>
          <w:left w:w="108" w:type="dxa"/>
          <w:bottom w:w="0" w:type="dxa"/>
          <w:right w:w="108" w:type="dxa"/>
        </w:tblCellMar>
      </w:tblPr>
      <w:tblGrid>
        <w:gridCol w:w="823"/>
        <w:gridCol w:w="2760"/>
        <w:gridCol w:w="1276"/>
        <w:gridCol w:w="1275"/>
        <w:gridCol w:w="1130"/>
        <w:gridCol w:w="1156"/>
      </w:tblGrid>
      <w:tr w14:paraId="67C44DAC">
        <w:tblPrEx>
          <w:tblCellMar>
            <w:top w:w="0" w:type="dxa"/>
            <w:left w:w="108" w:type="dxa"/>
            <w:bottom w:w="0" w:type="dxa"/>
            <w:right w:w="108" w:type="dxa"/>
          </w:tblCellMar>
        </w:tblPrEx>
        <w:trPr>
          <w:trHeight w:val="880" w:hRule="atLeast"/>
        </w:trPr>
        <w:tc>
          <w:tcPr>
            <w:tcW w:w="823" w:type="dxa"/>
            <w:tcBorders>
              <w:top w:val="single" w:color="000000" w:sz="4" w:space="0"/>
              <w:left w:val="single" w:color="000000" w:sz="4" w:space="0"/>
              <w:bottom w:val="single" w:color="000000" w:sz="4" w:space="0"/>
              <w:right w:val="single" w:color="000000" w:sz="4" w:space="0"/>
            </w:tcBorders>
            <w:vAlign w:val="center"/>
          </w:tcPr>
          <w:p w14:paraId="059D53AA">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序号</w:t>
            </w:r>
          </w:p>
        </w:tc>
        <w:tc>
          <w:tcPr>
            <w:tcW w:w="2760" w:type="dxa"/>
            <w:tcBorders>
              <w:top w:val="single" w:color="000000" w:sz="4" w:space="0"/>
              <w:left w:val="single" w:color="000000" w:sz="4" w:space="0"/>
              <w:bottom w:val="single" w:color="000000" w:sz="4" w:space="0"/>
              <w:right w:val="single" w:color="000000" w:sz="4" w:space="0"/>
            </w:tcBorders>
            <w:vAlign w:val="center"/>
          </w:tcPr>
          <w:p w14:paraId="7F9F591A">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材料名称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1F2A2B11">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 xml:space="preserve">A </w:t>
            </w:r>
          </w:p>
        </w:tc>
        <w:tc>
          <w:tcPr>
            <w:tcW w:w="1275" w:type="dxa"/>
            <w:tcBorders>
              <w:top w:val="single" w:color="000000" w:sz="4" w:space="0"/>
              <w:left w:val="single" w:color="000000" w:sz="4" w:space="0"/>
              <w:bottom w:val="single" w:color="000000" w:sz="4" w:space="0"/>
              <w:right w:val="single" w:color="000000" w:sz="4" w:space="0"/>
            </w:tcBorders>
            <w:vAlign w:val="center"/>
          </w:tcPr>
          <w:p w14:paraId="2FC2DEF4">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B</w:t>
            </w:r>
          </w:p>
        </w:tc>
        <w:tc>
          <w:tcPr>
            <w:tcW w:w="1130" w:type="dxa"/>
            <w:tcBorders>
              <w:top w:val="single" w:color="000000" w:sz="4" w:space="0"/>
              <w:left w:val="single" w:color="000000" w:sz="4" w:space="0"/>
              <w:bottom w:val="single" w:color="000000" w:sz="4" w:space="0"/>
              <w:right w:val="single" w:color="000000" w:sz="4" w:space="0"/>
            </w:tcBorders>
            <w:vAlign w:val="center"/>
          </w:tcPr>
          <w:p w14:paraId="61EFFDD2">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 xml:space="preserve">C </w:t>
            </w:r>
          </w:p>
        </w:tc>
        <w:tc>
          <w:tcPr>
            <w:tcW w:w="1156" w:type="dxa"/>
            <w:vMerge w:val="restart"/>
            <w:tcBorders>
              <w:top w:val="single" w:color="000000" w:sz="4" w:space="0"/>
              <w:left w:val="single" w:color="000000" w:sz="4" w:space="0"/>
              <w:right w:val="single" w:color="000000" w:sz="4" w:space="0"/>
            </w:tcBorders>
            <w:vAlign w:val="center"/>
          </w:tcPr>
          <w:p w14:paraId="4EE9508F">
            <w:pPr>
              <w:widowControl/>
              <w:jc w:val="center"/>
              <w:textAlignment w:val="center"/>
              <w:rPr>
                <w:rFonts w:hint="eastAsia" w:ascii="仿宋" w:hAnsi="仿宋" w:eastAsia="仿宋"/>
                <w:color w:val="auto"/>
                <w:sz w:val="28"/>
                <w:szCs w:val="28"/>
              </w:rPr>
            </w:pPr>
            <w:r>
              <w:rPr>
                <w:rFonts w:hint="eastAsia" w:ascii="仿宋" w:hAnsi="仿宋" w:eastAsia="仿宋"/>
                <w:color w:val="auto"/>
                <w:sz w:val="28"/>
                <w:szCs w:val="28"/>
              </w:rPr>
              <w:t>或其它同档次品牌</w:t>
            </w:r>
          </w:p>
        </w:tc>
      </w:tr>
      <w:tr w14:paraId="2B203519">
        <w:tblPrEx>
          <w:tblCellMar>
            <w:top w:w="0" w:type="dxa"/>
            <w:left w:w="108" w:type="dxa"/>
            <w:bottom w:w="0" w:type="dxa"/>
            <w:right w:w="108" w:type="dxa"/>
          </w:tblCellMar>
        </w:tblPrEx>
        <w:trPr>
          <w:trHeight w:val="760" w:hRule="atLeast"/>
        </w:trPr>
        <w:tc>
          <w:tcPr>
            <w:tcW w:w="823" w:type="dxa"/>
            <w:tcBorders>
              <w:top w:val="single" w:color="000000" w:sz="4" w:space="0"/>
              <w:left w:val="single" w:color="000000" w:sz="4" w:space="0"/>
              <w:bottom w:val="single" w:color="000000" w:sz="4" w:space="0"/>
              <w:right w:val="single" w:color="000000" w:sz="4" w:space="0"/>
            </w:tcBorders>
            <w:vAlign w:val="center"/>
          </w:tcPr>
          <w:p w14:paraId="70E4A383">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1</w:t>
            </w:r>
          </w:p>
        </w:tc>
        <w:tc>
          <w:tcPr>
            <w:tcW w:w="2760" w:type="dxa"/>
            <w:tcBorders>
              <w:top w:val="single" w:color="000000" w:sz="4" w:space="0"/>
              <w:left w:val="single" w:color="000000" w:sz="4" w:space="0"/>
              <w:bottom w:val="single" w:color="000000" w:sz="4" w:space="0"/>
              <w:right w:val="single" w:color="000000" w:sz="4" w:space="0"/>
            </w:tcBorders>
            <w:vAlign w:val="center"/>
          </w:tcPr>
          <w:p w14:paraId="0E61C53D">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空调</w:t>
            </w:r>
          </w:p>
        </w:tc>
        <w:tc>
          <w:tcPr>
            <w:tcW w:w="1276" w:type="dxa"/>
            <w:tcBorders>
              <w:top w:val="single" w:color="000000" w:sz="4" w:space="0"/>
              <w:left w:val="single" w:color="000000" w:sz="4" w:space="0"/>
              <w:bottom w:val="single" w:color="000000" w:sz="4" w:space="0"/>
              <w:right w:val="single" w:color="000000" w:sz="4" w:space="0"/>
            </w:tcBorders>
            <w:vAlign w:val="center"/>
          </w:tcPr>
          <w:p w14:paraId="57D87752">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日立</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66D8A">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大金</w:t>
            </w:r>
          </w:p>
        </w:tc>
        <w:tc>
          <w:tcPr>
            <w:tcW w:w="1130" w:type="dxa"/>
            <w:tcBorders>
              <w:top w:val="single" w:color="000000" w:sz="4" w:space="0"/>
              <w:left w:val="single" w:color="000000" w:sz="4" w:space="0"/>
              <w:bottom w:val="single" w:color="000000" w:sz="4" w:space="0"/>
              <w:right w:val="single" w:color="000000" w:sz="4" w:space="0"/>
            </w:tcBorders>
            <w:vAlign w:val="center"/>
          </w:tcPr>
          <w:p w14:paraId="42851E6D">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三菱</w:t>
            </w:r>
          </w:p>
        </w:tc>
        <w:tc>
          <w:tcPr>
            <w:tcW w:w="1156" w:type="dxa"/>
            <w:vMerge w:val="continue"/>
            <w:tcBorders>
              <w:left w:val="single" w:color="000000" w:sz="4" w:space="0"/>
              <w:right w:val="single" w:color="000000" w:sz="4" w:space="0"/>
            </w:tcBorders>
            <w:shd w:val="clear" w:color="FF0000" w:fill="FFFFFF"/>
            <w:vAlign w:val="center"/>
          </w:tcPr>
          <w:p w14:paraId="07ED0688">
            <w:pPr>
              <w:widowControl/>
              <w:jc w:val="center"/>
              <w:textAlignment w:val="center"/>
              <w:rPr>
                <w:rFonts w:hint="eastAsia" w:ascii="方正仿宋_GBK" w:hAnsi="宋体" w:eastAsia="方正仿宋_GBK" w:cs="宋体"/>
                <w:color w:val="auto"/>
                <w:sz w:val="28"/>
                <w:szCs w:val="28"/>
              </w:rPr>
            </w:pPr>
          </w:p>
        </w:tc>
      </w:tr>
      <w:tr w14:paraId="07F51E19">
        <w:tblPrEx>
          <w:tblCellMar>
            <w:top w:w="0" w:type="dxa"/>
            <w:left w:w="108" w:type="dxa"/>
            <w:bottom w:w="0" w:type="dxa"/>
            <w:right w:w="108" w:type="dxa"/>
          </w:tblCellMar>
        </w:tblPrEx>
        <w:trPr>
          <w:trHeight w:val="720" w:hRule="atLeast"/>
        </w:trPr>
        <w:tc>
          <w:tcPr>
            <w:tcW w:w="823" w:type="dxa"/>
            <w:tcBorders>
              <w:top w:val="single" w:color="000000" w:sz="4" w:space="0"/>
              <w:left w:val="single" w:color="000000" w:sz="4" w:space="0"/>
              <w:bottom w:val="single" w:color="000000" w:sz="4" w:space="0"/>
              <w:right w:val="single" w:color="000000" w:sz="4" w:space="0"/>
            </w:tcBorders>
            <w:vAlign w:val="center"/>
          </w:tcPr>
          <w:p w14:paraId="0DA1C193">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2</w:t>
            </w:r>
          </w:p>
        </w:tc>
        <w:tc>
          <w:tcPr>
            <w:tcW w:w="2760" w:type="dxa"/>
            <w:tcBorders>
              <w:top w:val="single" w:color="000000" w:sz="4" w:space="0"/>
              <w:left w:val="single" w:color="000000" w:sz="4" w:space="0"/>
              <w:bottom w:val="single" w:color="000000" w:sz="4" w:space="0"/>
              <w:right w:val="single" w:color="000000" w:sz="4" w:space="0"/>
            </w:tcBorders>
            <w:vAlign w:val="center"/>
          </w:tcPr>
          <w:p w14:paraId="118BCE71">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电缆</w:t>
            </w:r>
          </w:p>
        </w:tc>
        <w:tc>
          <w:tcPr>
            <w:tcW w:w="1276" w:type="dxa"/>
            <w:tcBorders>
              <w:top w:val="single" w:color="000000" w:sz="4" w:space="0"/>
              <w:left w:val="single" w:color="000000" w:sz="4" w:space="0"/>
              <w:bottom w:val="single" w:color="000000" w:sz="4" w:space="0"/>
              <w:right w:val="single" w:color="000000" w:sz="4" w:space="0"/>
            </w:tcBorders>
            <w:vAlign w:val="center"/>
          </w:tcPr>
          <w:p w14:paraId="3B7B74B5">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远东</w:t>
            </w:r>
          </w:p>
        </w:tc>
        <w:tc>
          <w:tcPr>
            <w:tcW w:w="1275" w:type="dxa"/>
            <w:tcBorders>
              <w:top w:val="single" w:color="000000" w:sz="4" w:space="0"/>
              <w:left w:val="single" w:color="000000" w:sz="4" w:space="0"/>
              <w:bottom w:val="single" w:color="000000" w:sz="4" w:space="0"/>
              <w:right w:val="single" w:color="000000" w:sz="4" w:space="0"/>
            </w:tcBorders>
            <w:vAlign w:val="center"/>
          </w:tcPr>
          <w:p w14:paraId="0A390B50">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奇鹰</w:t>
            </w:r>
          </w:p>
        </w:tc>
        <w:tc>
          <w:tcPr>
            <w:tcW w:w="1130" w:type="dxa"/>
            <w:tcBorders>
              <w:top w:val="single" w:color="000000" w:sz="4" w:space="0"/>
              <w:left w:val="single" w:color="000000" w:sz="4" w:space="0"/>
              <w:bottom w:val="single" w:color="000000" w:sz="4" w:space="0"/>
              <w:right w:val="single" w:color="000000" w:sz="4" w:space="0"/>
            </w:tcBorders>
            <w:vAlign w:val="center"/>
          </w:tcPr>
          <w:p w14:paraId="4973C172">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起帆</w:t>
            </w:r>
          </w:p>
        </w:tc>
        <w:tc>
          <w:tcPr>
            <w:tcW w:w="1156" w:type="dxa"/>
            <w:vMerge w:val="continue"/>
            <w:tcBorders>
              <w:left w:val="single" w:color="000000" w:sz="4" w:space="0"/>
              <w:right w:val="single" w:color="000000" w:sz="4" w:space="0"/>
            </w:tcBorders>
            <w:vAlign w:val="center"/>
          </w:tcPr>
          <w:p w14:paraId="78D113E5">
            <w:pPr>
              <w:widowControl/>
              <w:jc w:val="center"/>
              <w:textAlignment w:val="center"/>
              <w:rPr>
                <w:rFonts w:hint="eastAsia" w:ascii="方正仿宋_GBK" w:hAnsi="宋体" w:eastAsia="方正仿宋_GBK" w:cs="宋体"/>
                <w:color w:val="auto"/>
                <w:sz w:val="28"/>
                <w:szCs w:val="28"/>
              </w:rPr>
            </w:pPr>
          </w:p>
        </w:tc>
      </w:tr>
      <w:tr w14:paraId="25C330E3">
        <w:tblPrEx>
          <w:tblCellMar>
            <w:top w:w="0" w:type="dxa"/>
            <w:left w:w="108" w:type="dxa"/>
            <w:bottom w:w="0" w:type="dxa"/>
            <w:right w:w="108" w:type="dxa"/>
          </w:tblCellMar>
        </w:tblPrEx>
        <w:trPr>
          <w:trHeight w:val="740" w:hRule="atLeast"/>
        </w:trPr>
        <w:tc>
          <w:tcPr>
            <w:tcW w:w="823" w:type="dxa"/>
            <w:tcBorders>
              <w:top w:val="single" w:color="000000" w:sz="4" w:space="0"/>
              <w:left w:val="single" w:color="000000" w:sz="4" w:space="0"/>
              <w:bottom w:val="single" w:color="000000" w:sz="4" w:space="0"/>
              <w:right w:val="single" w:color="000000" w:sz="4" w:space="0"/>
            </w:tcBorders>
            <w:vAlign w:val="center"/>
          </w:tcPr>
          <w:p w14:paraId="619059C1">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3</w:t>
            </w:r>
          </w:p>
        </w:tc>
        <w:tc>
          <w:tcPr>
            <w:tcW w:w="2760" w:type="dxa"/>
            <w:tcBorders>
              <w:top w:val="single" w:color="000000" w:sz="4" w:space="0"/>
              <w:left w:val="single" w:color="000000" w:sz="4" w:space="0"/>
              <w:bottom w:val="single" w:color="000000" w:sz="4" w:space="0"/>
              <w:right w:val="single" w:color="000000" w:sz="4" w:space="0"/>
            </w:tcBorders>
            <w:vAlign w:val="center"/>
          </w:tcPr>
          <w:p w14:paraId="79D0358C">
            <w:pPr>
              <w:widowControl/>
              <w:jc w:val="center"/>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开关、插座</w:t>
            </w:r>
          </w:p>
        </w:tc>
        <w:tc>
          <w:tcPr>
            <w:tcW w:w="1276" w:type="dxa"/>
            <w:tcBorders>
              <w:top w:val="single" w:color="000000" w:sz="4" w:space="0"/>
              <w:left w:val="single" w:color="000000" w:sz="4" w:space="0"/>
              <w:bottom w:val="single" w:color="000000" w:sz="4" w:space="0"/>
              <w:right w:val="single" w:color="000000" w:sz="4" w:space="0"/>
            </w:tcBorders>
            <w:vAlign w:val="center"/>
          </w:tcPr>
          <w:p w14:paraId="43A34667">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西门子</w:t>
            </w:r>
          </w:p>
        </w:tc>
        <w:tc>
          <w:tcPr>
            <w:tcW w:w="1275" w:type="dxa"/>
            <w:tcBorders>
              <w:top w:val="single" w:color="000000" w:sz="4" w:space="0"/>
              <w:left w:val="single" w:color="000000" w:sz="4" w:space="0"/>
              <w:bottom w:val="single" w:color="000000" w:sz="4" w:space="0"/>
              <w:right w:val="single" w:color="000000" w:sz="4" w:space="0"/>
            </w:tcBorders>
            <w:vAlign w:val="center"/>
          </w:tcPr>
          <w:p w14:paraId="69D0B1B6">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施耐德</w:t>
            </w:r>
          </w:p>
        </w:tc>
        <w:tc>
          <w:tcPr>
            <w:tcW w:w="1130" w:type="dxa"/>
            <w:tcBorders>
              <w:top w:val="single" w:color="000000" w:sz="4" w:space="0"/>
              <w:left w:val="single" w:color="000000" w:sz="4" w:space="0"/>
              <w:bottom w:val="single" w:color="000000" w:sz="4" w:space="0"/>
              <w:right w:val="single" w:color="000000" w:sz="4" w:space="0"/>
            </w:tcBorders>
            <w:vAlign w:val="center"/>
          </w:tcPr>
          <w:p w14:paraId="063E7A39">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雷士</w:t>
            </w:r>
          </w:p>
        </w:tc>
        <w:tc>
          <w:tcPr>
            <w:tcW w:w="1156" w:type="dxa"/>
            <w:vMerge w:val="continue"/>
            <w:tcBorders>
              <w:left w:val="single" w:color="000000" w:sz="4" w:space="0"/>
              <w:right w:val="single" w:color="000000" w:sz="4" w:space="0"/>
            </w:tcBorders>
            <w:vAlign w:val="center"/>
          </w:tcPr>
          <w:p w14:paraId="25E38DC9">
            <w:pPr>
              <w:widowControl/>
              <w:jc w:val="center"/>
              <w:textAlignment w:val="center"/>
              <w:rPr>
                <w:rFonts w:hint="eastAsia" w:ascii="方正仿宋_GBK" w:hAnsi="宋体" w:eastAsia="方正仿宋_GBK" w:cs="宋体"/>
                <w:color w:val="auto"/>
                <w:sz w:val="28"/>
                <w:szCs w:val="28"/>
              </w:rPr>
            </w:pPr>
          </w:p>
        </w:tc>
      </w:tr>
      <w:tr w14:paraId="0CDC7066">
        <w:tblPrEx>
          <w:tblCellMar>
            <w:top w:w="0" w:type="dxa"/>
            <w:left w:w="108" w:type="dxa"/>
            <w:bottom w:w="0" w:type="dxa"/>
            <w:right w:w="108" w:type="dxa"/>
          </w:tblCellMar>
        </w:tblPrEx>
        <w:trPr>
          <w:trHeight w:val="625" w:hRule="atLeast"/>
        </w:trPr>
        <w:tc>
          <w:tcPr>
            <w:tcW w:w="823" w:type="dxa"/>
            <w:tcBorders>
              <w:top w:val="single" w:color="000000" w:sz="4" w:space="0"/>
              <w:left w:val="single" w:color="000000" w:sz="4" w:space="0"/>
              <w:bottom w:val="single" w:color="000000" w:sz="4" w:space="0"/>
              <w:right w:val="single" w:color="000000" w:sz="4" w:space="0"/>
            </w:tcBorders>
            <w:vAlign w:val="center"/>
          </w:tcPr>
          <w:p w14:paraId="4C373846">
            <w:pPr>
              <w:widowControl/>
              <w:jc w:val="center"/>
              <w:textAlignment w:val="center"/>
              <w:rPr>
                <w:rFonts w:hint="eastAsia" w:ascii="方正仿宋_GBK" w:hAnsi="宋体" w:eastAsia="方正仿宋_GBK" w:cs="宋体"/>
                <w:color w:val="auto"/>
                <w:kern w:val="0"/>
                <w:sz w:val="28"/>
                <w:szCs w:val="28"/>
                <w:lang w:bidi="ar"/>
              </w:rPr>
            </w:pPr>
            <w:r>
              <w:rPr>
                <w:rFonts w:hint="eastAsia" w:ascii="方正仿宋_GBK" w:hAnsi="宋体" w:eastAsia="方正仿宋_GBK" w:cs="宋体"/>
                <w:color w:val="auto"/>
                <w:kern w:val="0"/>
                <w:sz w:val="28"/>
                <w:szCs w:val="28"/>
                <w:lang w:bidi="ar"/>
              </w:rPr>
              <w:t>4</w:t>
            </w:r>
          </w:p>
        </w:tc>
        <w:tc>
          <w:tcPr>
            <w:tcW w:w="2760" w:type="dxa"/>
            <w:tcBorders>
              <w:top w:val="single" w:color="000000" w:sz="4" w:space="0"/>
              <w:left w:val="single" w:color="000000" w:sz="4" w:space="0"/>
              <w:bottom w:val="single" w:color="000000" w:sz="4" w:space="0"/>
              <w:right w:val="single" w:color="000000" w:sz="4" w:space="0"/>
            </w:tcBorders>
            <w:vAlign w:val="center"/>
          </w:tcPr>
          <w:p w14:paraId="7D76BE07">
            <w:pPr>
              <w:widowControl/>
              <w:jc w:val="center"/>
              <w:textAlignment w:val="center"/>
              <w:rPr>
                <w:rFonts w:hint="eastAsia" w:ascii="方正仿宋_GBK" w:hAnsi="宋体" w:eastAsia="方正仿宋_GBK" w:cs="宋体"/>
                <w:color w:val="auto"/>
                <w:kern w:val="0"/>
                <w:sz w:val="28"/>
                <w:szCs w:val="28"/>
                <w:lang w:bidi="ar"/>
              </w:rPr>
            </w:pPr>
            <w:r>
              <w:rPr>
                <w:rFonts w:hint="eastAsia" w:ascii="方正仿宋_GBK" w:hAnsi="宋体" w:eastAsia="方正仿宋_GBK" w:cs="宋体"/>
                <w:color w:val="auto"/>
                <w:kern w:val="0"/>
                <w:sz w:val="28"/>
                <w:szCs w:val="28"/>
                <w:lang w:bidi="ar"/>
              </w:rPr>
              <w:t>配电箱及电气元器件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4F650243">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西门子</w:t>
            </w:r>
          </w:p>
        </w:tc>
        <w:tc>
          <w:tcPr>
            <w:tcW w:w="1275" w:type="dxa"/>
            <w:tcBorders>
              <w:top w:val="single" w:color="000000" w:sz="4" w:space="0"/>
              <w:left w:val="single" w:color="000000" w:sz="4" w:space="0"/>
              <w:bottom w:val="single" w:color="000000" w:sz="4" w:space="0"/>
              <w:right w:val="single" w:color="000000" w:sz="4" w:space="0"/>
            </w:tcBorders>
            <w:vAlign w:val="center"/>
          </w:tcPr>
          <w:p w14:paraId="71149795">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德力西</w:t>
            </w:r>
          </w:p>
        </w:tc>
        <w:tc>
          <w:tcPr>
            <w:tcW w:w="1130" w:type="dxa"/>
            <w:tcBorders>
              <w:top w:val="single" w:color="000000" w:sz="4" w:space="0"/>
              <w:left w:val="single" w:color="000000" w:sz="4" w:space="0"/>
              <w:bottom w:val="single" w:color="000000" w:sz="4" w:space="0"/>
              <w:right w:val="single" w:color="000000" w:sz="4" w:space="0"/>
            </w:tcBorders>
            <w:vAlign w:val="center"/>
          </w:tcPr>
          <w:p w14:paraId="3E0827C4">
            <w:pPr>
              <w:widowControl/>
              <w:jc w:val="left"/>
              <w:textAlignment w:val="center"/>
              <w:rPr>
                <w:rFonts w:hint="eastAsia" w:ascii="方正仿宋_GBK" w:hAnsi="宋体" w:eastAsia="方正仿宋_GBK" w:cs="宋体"/>
                <w:color w:val="auto"/>
                <w:sz w:val="28"/>
                <w:szCs w:val="28"/>
              </w:rPr>
            </w:pPr>
            <w:r>
              <w:rPr>
                <w:rFonts w:hint="eastAsia" w:ascii="方正仿宋_GBK" w:hAnsi="宋体" w:eastAsia="方正仿宋_GBK" w:cs="宋体"/>
                <w:color w:val="auto"/>
                <w:kern w:val="0"/>
                <w:sz w:val="28"/>
                <w:szCs w:val="28"/>
                <w:lang w:bidi="ar"/>
              </w:rPr>
              <w:t>正泰</w:t>
            </w:r>
          </w:p>
        </w:tc>
        <w:tc>
          <w:tcPr>
            <w:tcW w:w="1156" w:type="dxa"/>
            <w:vMerge w:val="continue"/>
            <w:tcBorders>
              <w:left w:val="single" w:color="000000" w:sz="4" w:space="0"/>
              <w:bottom w:val="single" w:color="000000" w:sz="4" w:space="0"/>
              <w:right w:val="single" w:color="000000" w:sz="4" w:space="0"/>
            </w:tcBorders>
            <w:vAlign w:val="center"/>
          </w:tcPr>
          <w:p w14:paraId="59EA4EC3">
            <w:pPr>
              <w:widowControl/>
              <w:jc w:val="center"/>
              <w:textAlignment w:val="center"/>
              <w:rPr>
                <w:rFonts w:hint="eastAsia" w:ascii="方正仿宋_GBK" w:hAnsi="宋体" w:eastAsia="方正仿宋_GBK" w:cs="宋体"/>
                <w:color w:val="auto"/>
                <w:sz w:val="28"/>
                <w:szCs w:val="28"/>
              </w:rPr>
            </w:pPr>
          </w:p>
        </w:tc>
      </w:tr>
    </w:tbl>
    <w:p w14:paraId="145EDA30">
      <w:pPr>
        <w:spacing w:line="460" w:lineRule="exact"/>
        <w:ind w:firstLine="560"/>
        <w:rPr>
          <w:b/>
          <w:bCs/>
          <w:color w:val="auto"/>
          <w:sz w:val="28"/>
          <w:szCs w:val="28"/>
        </w:rPr>
      </w:pPr>
      <w:r>
        <w:rPr>
          <w:b/>
          <w:bCs/>
          <w:color w:val="auto"/>
          <w:sz w:val="28"/>
          <w:szCs w:val="28"/>
        </w:rPr>
        <w:t>注：所报配置为主要配置，其他按标准配置配备；不得在原厂标准配置的基础上减少或降低技术配置。报价含交付使用前一切费用（包括各种配件，辅材及系统集成实施）。不接受选择性报价。</w:t>
      </w:r>
    </w:p>
    <w:p w14:paraId="7A731315">
      <w:pPr>
        <w:spacing w:line="460" w:lineRule="exact"/>
        <w:ind w:firstLine="560"/>
        <w:rPr>
          <w:b/>
          <w:color w:val="auto"/>
          <w:sz w:val="28"/>
          <w:szCs w:val="28"/>
        </w:rPr>
      </w:pPr>
      <w:r>
        <w:rPr>
          <w:rFonts w:hint="eastAsia"/>
          <w:color w:val="auto"/>
          <w:sz w:val="28"/>
          <w:szCs w:val="28"/>
        </w:rPr>
        <w:t>4.26</w:t>
      </w:r>
      <w:r>
        <w:rPr>
          <w:color w:val="auto"/>
          <w:sz w:val="28"/>
          <w:szCs w:val="28"/>
        </w:rPr>
        <w:t>本工程所有</w:t>
      </w:r>
      <w:r>
        <w:rPr>
          <w:rFonts w:hint="eastAsia"/>
          <w:color w:val="auto"/>
          <w:sz w:val="28"/>
          <w:szCs w:val="28"/>
        </w:rPr>
        <w:t>提</w:t>
      </w:r>
      <w:r>
        <w:rPr>
          <w:color w:val="auto"/>
          <w:sz w:val="28"/>
          <w:szCs w:val="28"/>
        </w:rPr>
        <w:t>供材料均由承包人在确保质量的前提下自行采购，对材料的使用有择优及认定权（如发包人对承包人采购的材料认定为不合格的，承包人必须重新采购，直至合格为止），施工时承包人需提供样品供采购人选择，涉及到的价格不再调整。</w:t>
      </w:r>
    </w:p>
    <w:p w14:paraId="74BECD80">
      <w:pPr>
        <w:spacing w:line="460" w:lineRule="exact"/>
        <w:ind w:firstLine="560"/>
        <w:rPr>
          <w:color w:val="auto"/>
          <w:sz w:val="28"/>
          <w:szCs w:val="28"/>
        </w:rPr>
      </w:pPr>
      <w:r>
        <w:rPr>
          <w:color w:val="auto"/>
          <w:sz w:val="28"/>
          <w:szCs w:val="28"/>
        </w:rPr>
        <w:t>4.2</w:t>
      </w:r>
      <w:r>
        <w:rPr>
          <w:rFonts w:hint="eastAsia"/>
          <w:color w:val="auto"/>
          <w:sz w:val="28"/>
          <w:szCs w:val="28"/>
        </w:rPr>
        <w:t>7</w:t>
      </w:r>
      <w:r>
        <w:rPr>
          <w:color w:val="auto"/>
          <w:sz w:val="28"/>
          <w:szCs w:val="28"/>
        </w:rPr>
        <w:t>施工期间和竣工移交时的保洁工作及费用，磋商响应供应商在报价时须综合考虑在响应报价中，结算时不做调整。</w:t>
      </w:r>
    </w:p>
    <w:p w14:paraId="495B99F9">
      <w:pPr>
        <w:spacing w:line="460" w:lineRule="exact"/>
        <w:ind w:firstLine="560"/>
        <w:rPr>
          <w:color w:val="auto"/>
          <w:sz w:val="28"/>
          <w:szCs w:val="28"/>
        </w:rPr>
      </w:pPr>
      <w:r>
        <w:rPr>
          <w:color w:val="auto"/>
          <w:sz w:val="28"/>
          <w:szCs w:val="28"/>
        </w:rPr>
        <w:t>4.2</w:t>
      </w:r>
      <w:r>
        <w:rPr>
          <w:rFonts w:hint="eastAsia"/>
          <w:color w:val="auto"/>
          <w:sz w:val="28"/>
          <w:szCs w:val="28"/>
        </w:rPr>
        <w:t>8</w:t>
      </w:r>
      <w:r>
        <w:rPr>
          <w:color w:val="auto"/>
          <w:sz w:val="28"/>
          <w:szCs w:val="28"/>
        </w:rPr>
        <w:t>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7FE875FA">
      <w:pPr>
        <w:spacing w:line="460" w:lineRule="exact"/>
        <w:ind w:firstLine="560"/>
        <w:rPr>
          <w:color w:val="auto"/>
          <w:sz w:val="28"/>
          <w:szCs w:val="28"/>
        </w:rPr>
      </w:pPr>
      <w:r>
        <w:rPr>
          <w:color w:val="auto"/>
          <w:sz w:val="28"/>
          <w:szCs w:val="28"/>
        </w:rPr>
        <w:t>4.</w:t>
      </w:r>
      <w:r>
        <w:rPr>
          <w:rFonts w:hint="eastAsia"/>
          <w:color w:val="auto"/>
          <w:sz w:val="28"/>
          <w:szCs w:val="28"/>
        </w:rPr>
        <w:t>29改造要求</w:t>
      </w:r>
    </w:p>
    <w:p w14:paraId="1C204831">
      <w:pPr>
        <w:spacing w:line="460" w:lineRule="exact"/>
        <w:ind w:firstLine="560"/>
        <w:rPr>
          <w:color w:val="auto"/>
          <w:sz w:val="28"/>
          <w:szCs w:val="28"/>
        </w:rPr>
      </w:pPr>
      <w:r>
        <w:rPr>
          <w:rFonts w:hint="eastAsia"/>
          <w:color w:val="auto"/>
          <w:sz w:val="28"/>
          <w:szCs w:val="28"/>
        </w:rPr>
        <w:t>4.29.1施工预计在春夏过渡季，改造过程需对内部设施做好保护，且不得影响急诊检验科及辅助用房区域正常工作。</w:t>
      </w:r>
    </w:p>
    <w:p w14:paraId="3AF66B2C">
      <w:pPr>
        <w:spacing w:line="460" w:lineRule="exact"/>
        <w:ind w:firstLine="560"/>
        <w:rPr>
          <w:color w:val="auto"/>
          <w:sz w:val="28"/>
          <w:szCs w:val="28"/>
        </w:rPr>
      </w:pPr>
      <w:r>
        <w:rPr>
          <w:rFonts w:hint="eastAsia"/>
          <w:color w:val="auto"/>
          <w:sz w:val="28"/>
          <w:szCs w:val="28"/>
        </w:rPr>
        <w:t>4.29.2施工过程中，如造成部分吊顶、墙面、地面、窗户等相应位置损坏，后期需原样恢复。</w:t>
      </w:r>
    </w:p>
    <w:p w14:paraId="38EB8DD7">
      <w:pPr>
        <w:spacing w:line="460" w:lineRule="exact"/>
        <w:ind w:firstLine="560"/>
        <w:rPr>
          <w:color w:val="auto"/>
          <w:sz w:val="28"/>
          <w:szCs w:val="28"/>
        </w:rPr>
      </w:pPr>
      <w:r>
        <w:rPr>
          <w:rFonts w:hint="eastAsia"/>
          <w:color w:val="auto"/>
          <w:sz w:val="28"/>
          <w:szCs w:val="28"/>
        </w:rPr>
        <w:t>4.29.3改造完成后需满足科室夏季极端高热、高湿环境功能下的制冷除湿需求，冷凝水排放畅通，确保检验设备正常运行。</w:t>
      </w:r>
    </w:p>
    <w:p w14:paraId="52A995B2">
      <w:pPr>
        <w:spacing w:line="460" w:lineRule="exact"/>
        <w:ind w:firstLine="560"/>
        <w:rPr>
          <w:color w:val="auto"/>
          <w:sz w:val="28"/>
          <w:szCs w:val="28"/>
        </w:rPr>
      </w:pPr>
      <w:r>
        <w:rPr>
          <w:rFonts w:hint="eastAsia"/>
          <w:color w:val="auto"/>
          <w:sz w:val="28"/>
          <w:szCs w:val="28"/>
        </w:rPr>
        <w:t>4.30</w:t>
      </w:r>
      <w:r>
        <w:rPr>
          <w:color w:val="auto"/>
          <w:sz w:val="28"/>
          <w:szCs w:val="28"/>
        </w:rPr>
        <w:t>施工过程如涉及动火、切割等特种作业，需提前向总务科申请，提供动火、切割等特种作业人员相关证件，经向保卫科备案批准后方可实施，特种作业人员需持证上岗，施工全过程安全责任由中标方承担，施工所产生的水电费按中标额的2‰计算。</w:t>
      </w:r>
    </w:p>
    <w:p w14:paraId="2EBC0886">
      <w:pPr>
        <w:spacing w:line="460" w:lineRule="exact"/>
        <w:ind w:firstLine="560"/>
        <w:rPr>
          <w:color w:val="auto"/>
          <w:sz w:val="28"/>
          <w:szCs w:val="28"/>
        </w:rPr>
      </w:pPr>
      <w:r>
        <w:rPr>
          <w:rFonts w:hint="eastAsia"/>
          <w:color w:val="auto"/>
          <w:sz w:val="28"/>
          <w:szCs w:val="28"/>
        </w:rPr>
        <w:t>4.31成交供应商在施工过程中必须收集施工前后所有隐蔽项目的影像视频资料，以供后期审计使用。项目验收后3个月内成交供应商必须向采购人提交所有审计资料，逾期将不再接收，审计所产生的费用由成交供应商承担。</w:t>
      </w:r>
    </w:p>
    <w:p w14:paraId="47627F68">
      <w:pPr>
        <w:spacing w:line="460" w:lineRule="exact"/>
        <w:ind w:firstLine="560"/>
        <w:rPr>
          <w:color w:val="auto"/>
          <w:sz w:val="28"/>
          <w:szCs w:val="28"/>
        </w:rPr>
      </w:pPr>
      <w:r>
        <w:rPr>
          <w:rFonts w:hint="eastAsia"/>
          <w:color w:val="auto"/>
          <w:sz w:val="28"/>
          <w:szCs w:val="28"/>
        </w:rPr>
        <w:t>4.32</w:t>
      </w:r>
      <w:r>
        <w:rPr>
          <w:color w:val="auto"/>
          <w:sz w:val="28"/>
          <w:szCs w:val="28"/>
        </w:rPr>
        <w:t>其他未尽事宜在书面答疑中明确。</w:t>
      </w:r>
    </w:p>
    <w:p w14:paraId="38780193">
      <w:pPr>
        <w:widowControl/>
        <w:spacing w:line="460" w:lineRule="exact"/>
        <w:ind w:firstLine="562"/>
        <w:contextualSpacing/>
        <w:rPr>
          <w:b/>
          <w:bCs/>
          <w:color w:val="auto"/>
          <w:sz w:val="28"/>
          <w:szCs w:val="28"/>
        </w:rPr>
      </w:pPr>
      <w:r>
        <w:rPr>
          <w:b/>
          <w:bCs/>
          <w:color w:val="auto"/>
          <w:sz w:val="28"/>
          <w:szCs w:val="28"/>
        </w:rPr>
        <w:t>八、付款方式</w:t>
      </w:r>
    </w:p>
    <w:p w14:paraId="2D1C0500">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项目实施完成、经采购人组织竣工验收后付至合同价60%；项目审计结束后，付至审定价的90%；验收合格满1年后</w:t>
      </w:r>
      <w:r>
        <w:rPr>
          <w:rFonts w:hint="eastAsia" w:ascii="Times New Roman" w:hAnsi="Times New Roman" w:cs="Times New Roman"/>
          <w:color w:val="auto"/>
          <w:sz w:val="28"/>
          <w:szCs w:val="28"/>
        </w:rPr>
        <w:t>成交供应商</w:t>
      </w:r>
      <w:r>
        <w:rPr>
          <w:rFonts w:ascii="Times New Roman" w:hAnsi="Times New Roman" w:cs="Times New Roman"/>
          <w:color w:val="auto"/>
          <w:sz w:val="28"/>
          <w:szCs w:val="28"/>
        </w:rPr>
        <w:t>无违约事项的，支付至审定价的95%，质保期满后支付至审定价的100%。</w:t>
      </w:r>
    </w:p>
    <w:p w14:paraId="63FD919A">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每次支付工程款前，承包人必须开具符合税务部门规定的正式发票</w:t>
      </w:r>
      <w:r>
        <w:rPr>
          <w:rFonts w:hint="eastAsia" w:ascii="Times New Roman" w:hAnsi="Times New Roman" w:cs="Times New Roman"/>
          <w:color w:val="auto"/>
          <w:sz w:val="28"/>
          <w:szCs w:val="28"/>
        </w:rPr>
        <w:t>，经审批通过后完成支付</w:t>
      </w:r>
      <w:r>
        <w:rPr>
          <w:rFonts w:ascii="Times New Roman" w:hAnsi="Times New Roman" w:cs="Times New Roman"/>
          <w:color w:val="auto"/>
          <w:sz w:val="28"/>
          <w:szCs w:val="28"/>
        </w:rPr>
        <w:t>。承包人未提供符合要求的发票的，发包人有权拒绝付款。</w:t>
      </w:r>
    </w:p>
    <w:p w14:paraId="436DF14F">
      <w:pPr>
        <w:spacing w:line="460" w:lineRule="exact"/>
        <w:ind w:firstLine="568"/>
        <w:rPr>
          <w:b/>
          <w:bCs/>
          <w:color w:val="auto"/>
          <w:sz w:val="28"/>
          <w:szCs w:val="28"/>
        </w:rPr>
      </w:pPr>
      <w:r>
        <w:rPr>
          <w:b/>
          <w:bCs/>
          <w:color w:val="auto"/>
          <w:sz w:val="28"/>
          <w:szCs w:val="28"/>
        </w:rPr>
        <w:t>九、磋商项目涉及到的现场勘察</w:t>
      </w:r>
    </w:p>
    <w:p w14:paraId="583C5512">
      <w:pPr>
        <w:pStyle w:val="123"/>
        <w:shd w:val="clear" w:color="auto" w:fill="FFFFFF"/>
        <w:spacing w:before="0" w:beforeAutospacing="0" w:after="0" w:afterAutospacing="0" w:line="460" w:lineRule="exact"/>
        <w:ind w:firstLine="560"/>
        <w:jc w:val="both"/>
        <w:rPr>
          <w:rFonts w:ascii="Times New Roman" w:hAnsi="Times New Roman" w:cs="Times New Roman"/>
          <w:b/>
          <w:color w:val="auto"/>
          <w:sz w:val="28"/>
          <w:szCs w:val="28"/>
        </w:rPr>
      </w:pPr>
      <w:r>
        <w:rPr>
          <w:rFonts w:ascii="Times New Roman" w:hAnsi="Times New Roman" w:cs="Times New Roman"/>
          <w:color w:val="auto"/>
          <w:sz w:val="28"/>
          <w:szCs w:val="28"/>
        </w:rPr>
        <w:t>1.磋商文件所提供的项目相关数据仅做参考，根据自身需要，</w:t>
      </w:r>
      <w:r>
        <w:rPr>
          <w:rFonts w:ascii="Times New Roman" w:hAnsi="Times New Roman" w:cs="Times New Roman"/>
          <w:b/>
          <w:color w:val="auto"/>
          <w:sz w:val="28"/>
          <w:szCs w:val="28"/>
        </w:rPr>
        <w:t>供应商可在磋商文件递交之日前对有关现场和周围环境进行勘察，以获取编制响应文件和签署合同所需的信息。勘查现场所发生的费用由供应商自己承担。</w:t>
      </w:r>
    </w:p>
    <w:p w14:paraId="40B1584F">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2.采购人向供应商提供的有关现场的资料和数据，是采购人现有的并认为能使供应商可利用的资料。采购人对供应商由此而做出的推论、理解和结论概不负责。</w:t>
      </w:r>
    </w:p>
    <w:p w14:paraId="71DD45C7">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3.经采购人允许，供应商可为勘察目的进入采购人的项目现场，但供应商不得因此使采购人承担有关的责任和蒙受损失。供应商应承担勘查现场的责任和风险。</w:t>
      </w:r>
    </w:p>
    <w:p w14:paraId="563A4122">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4.供应商在现场勘察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0EF8321A">
      <w:pPr>
        <w:pStyle w:val="123"/>
        <w:shd w:val="clear" w:color="auto" w:fill="FFFFFF"/>
        <w:spacing w:before="0" w:beforeAutospacing="0" w:after="0" w:afterAutospacing="0" w:line="460" w:lineRule="exact"/>
        <w:ind w:firstLine="560"/>
        <w:jc w:val="both"/>
        <w:rPr>
          <w:rFonts w:ascii="Times New Roman" w:hAnsi="Times New Roman" w:cs="Times New Roman"/>
          <w:color w:val="auto"/>
          <w:sz w:val="28"/>
          <w:szCs w:val="28"/>
        </w:rPr>
      </w:pPr>
      <w:r>
        <w:rPr>
          <w:rFonts w:ascii="Times New Roman" w:hAnsi="Times New Roman" w:cs="Times New Roman"/>
          <w:color w:val="auto"/>
          <w:sz w:val="28"/>
          <w:szCs w:val="28"/>
        </w:rPr>
        <w:t>5.现场实地勘察时需携带营业执照副本原件及复印件、法定代表人的委托书、被委托人身份证原件及复印件至</w:t>
      </w:r>
      <w:r>
        <w:rPr>
          <w:rFonts w:hint="eastAsia" w:ascii="Times New Roman" w:hAnsi="Times New Roman" w:cs="Times New Roman"/>
          <w:color w:val="auto"/>
          <w:sz w:val="28"/>
          <w:szCs w:val="28"/>
        </w:rPr>
        <w:t>南通市第二人民医院</w:t>
      </w:r>
      <w:r>
        <w:rPr>
          <w:rFonts w:ascii="Times New Roman" w:hAnsi="Times New Roman" w:cs="Times New Roman"/>
          <w:color w:val="auto"/>
          <w:sz w:val="28"/>
          <w:szCs w:val="28"/>
        </w:rPr>
        <w:t>勘察（联系人</w:t>
      </w:r>
      <w:r>
        <w:rPr>
          <w:rFonts w:hint="eastAsia" w:ascii="Times New Roman" w:hAnsi="Times New Roman" w:cs="Times New Roman"/>
          <w:color w:val="auto"/>
          <w:sz w:val="28"/>
          <w:szCs w:val="28"/>
          <w:lang w:eastAsia="zh-CN"/>
        </w:rPr>
        <w:t>：</w:t>
      </w:r>
      <w:r>
        <w:rPr>
          <w:rFonts w:hint="eastAsia" w:ascii="Times New Roman" w:hAnsi="Times New Roman" w:cs="Times New Roman"/>
          <w:color w:val="auto"/>
          <w:sz w:val="28"/>
          <w:szCs w:val="28"/>
        </w:rPr>
        <w:t xml:space="preserve">刘锋 </w:t>
      </w:r>
      <w:r>
        <w:rPr>
          <w:rFonts w:ascii="Times New Roman" w:hAnsi="Times New Roman" w:cs="Times New Roman"/>
          <w:color w:val="auto"/>
          <w:sz w:val="28"/>
          <w:szCs w:val="28"/>
        </w:rPr>
        <w:t>，联系电话</w:t>
      </w:r>
      <w:r>
        <w:rPr>
          <w:rFonts w:hint="eastAsia" w:ascii="Times New Roman" w:hAnsi="Times New Roman" w:cs="Times New Roman"/>
          <w:color w:val="auto"/>
          <w:sz w:val="28"/>
          <w:szCs w:val="28"/>
        </w:rPr>
        <w:t>：16616133665</w:t>
      </w:r>
      <w:r>
        <w:rPr>
          <w:rFonts w:ascii="Times New Roman" w:hAnsi="Times New Roman" w:cs="Times New Roman"/>
          <w:color w:val="auto"/>
          <w:sz w:val="28"/>
          <w:szCs w:val="28"/>
        </w:rPr>
        <w:t>），时间为</w:t>
      </w:r>
      <w:r>
        <w:rPr>
          <w:rFonts w:hint="eastAsia" w:ascii="Times New Roman" w:hAnsi="Times New Roman" w:cs="Times New Roman"/>
          <w:color w:val="auto"/>
          <w:sz w:val="28"/>
          <w:szCs w:val="28"/>
        </w:rPr>
        <w:t>公告发布之日至</w:t>
      </w:r>
      <w:r>
        <w:rPr>
          <w:rFonts w:ascii="Times New Roman" w:hAnsi="Times New Roman" w:cs="Times New Roman"/>
          <w:color w:val="auto"/>
          <w:sz w:val="28"/>
          <w:szCs w:val="28"/>
        </w:rPr>
        <w:t>截止磋商时间前一日工作日上午8:30--11:30，下午2:00-5:00。</w:t>
      </w:r>
    </w:p>
    <w:p w14:paraId="01C16135">
      <w:pPr>
        <w:ind w:firstLine="562"/>
        <w:rPr>
          <w:b/>
          <w:bCs/>
          <w:color w:val="auto"/>
          <w:sz w:val="28"/>
          <w:szCs w:val="28"/>
        </w:rPr>
      </w:pPr>
      <w:r>
        <w:rPr>
          <w:b/>
          <w:bCs/>
          <w:color w:val="auto"/>
          <w:sz w:val="28"/>
          <w:szCs w:val="28"/>
        </w:rPr>
        <w:t>十、合同样本</w:t>
      </w:r>
    </w:p>
    <w:p w14:paraId="518A12CF">
      <w:pPr>
        <w:spacing w:line="460" w:lineRule="exact"/>
        <w:jc w:val="center"/>
        <w:rPr>
          <w:b/>
          <w:color w:val="auto"/>
          <w:sz w:val="32"/>
          <w:szCs w:val="32"/>
        </w:rPr>
      </w:pPr>
      <w:r>
        <w:rPr>
          <w:b/>
          <w:bCs/>
          <w:color w:val="auto"/>
          <w:sz w:val="28"/>
          <w:szCs w:val="28"/>
        </w:rPr>
        <w:br w:type="page" w:clear="all"/>
      </w:r>
      <w:r>
        <w:rPr>
          <w:b/>
          <w:bCs/>
          <w:color w:val="auto"/>
          <w:spacing w:val="60"/>
          <w:sz w:val="32"/>
          <w:szCs w:val="32"/>
        </w:rPr>
        <w:t>建设工程施工合同</w:t>
      </w:r>
    </w:p>
    <w:p w14:paraId="60CB59E2">
      <w:pPr>
        <w:pStyle w:val="124"/>
        <w:spacing w:line="460" w:lineRule="exact"/>
        <w:rPr>
          <w:b/>
          <w:color w:val="auto"/>
          <w:sz w:val="28"/>
          <w:szCs w:val="28"/>
        </w:rPr>
      </w:pPr>
      <w:r>
        <w:rPr>
          <w:b/>
          <w:color w:val="auto"/>
          <w:sz w:val="24"/>
          <w:szCs w:val="24"/>
        </w:rPr>
        <w:t xml:space="preserve">                           </w:t>
      </w:r>
      <w:r>
        <w:rPr>
          <w:b/>
          <w:color w:val="auto"/>
          <w:sz w:val="28"/>
          <w:szCs w:val="28"/>
        </w:rPr>
        <w:t>第一部分 合同协议书</w:t>
      </w:r>
    </w:p>
    <w:p w14:paraId="55DE8EEB">
      <w:pPr>
        <w:spacing w:line="460" w:lineRule="exact"/>
        <w:contextualSpacing/>
        <w:rPr>
          <w:b/>
          <w:color w:val="auto"/>
          <w:sz w:val="24"/>
          <w:u w:val="single"/>
        </w:rPr>
      </w:pPr>
      <w:r>
        <w:rPr>
          <w:b/>
          <w:color w:val="auto"/>
          <w:sz w:val="24"/>
        </w:rPr>
        <w:t>发包人（全称）：</w:t>
      </w:r>
      <w:r>
        <w:rPr>
          <w:b/>
          <w:color w:val="auto"/>
          <w:sz w:val="24"/>
          <w:u w:val="single"/>
        </w:rPr>
        <w:t xml:space="preserve">                                        </w:t>
      </w:r>
    </w:p>
    <w:p w14:paraId="36685B50">
      <w:pPr>
        <w:spacing w:line="460" w:lineRule="exact"/>
        <w:contextualSpacing/>
        <w:rPr>
          <w:b/>
          <w:color w:val="auto"/>
          <w:sz w:val="24"/>
          <w:u w:val="single"/>
        </w:rPr>
      </w:pPr>
      <w:r>
        <w:rPr>
          <w:b/>
          <w:color w:val="auto"/>
          <w:sz w:val="24"/>
        </w:rPr>
        <w:t>承包人（全称）：</w:t>
      </w:r>
      <w:r>
        <w:rPr>
          <w:b/>
          <w:color w:val="auto"/>
          <w:sz w:val="24"/>
          <w:u w:val="single"/>
        </w:rPr>
        <w:t xml:space="preserve">                                        </w:t>
      </w:r>
    </w:p>
    <w:p w14:paraId="2A970E56">
      <w:pPr>
        <w:spacing w:line="460" w:lineRule="exact"/>
        <w:ind w:firstLine="480"/>
        <w:contextualSpacing/>
        <w:rPr>
          <w:color w:val="auto"/>
          <w:sz w:val="24"/>
        </w:rPr>
      </w:pPr>
      <w:r>
        <w:rPr>
          <w:color w:val="auto"/>
          <w:sz w:val="24"/>
        </w:rPr>
        <w:t>根据《中华人民共和国民法典》《中华人民共和国建筑法》及有关法律规定，遵循平等、自愿、公平和诚实信用的原则，双方就</w:t>
      </w:r>
      <w:r>
        <w:rPr>
          <w:b/>
          <w:bCs/>
          <w:color w:val="auto"/>
          <w:sz w:val="24"/>
          <w:u w:val="single"/>
        </w:rPr>
        <w:t xml:space="preserve">                      </w:t>
      </w:r>
      <w:r>
        <w:rPr>
          <w:color w:val="auto"/>
          <w:sz w:val="24"/>
        </w:rPr>
        <w:t>施工及有关事项协商一致，共同达成如下协议：</w:t>
      </w:r>
    </w:p>
    <w:p w14:paraId="1EFC477C">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85" w:name="_Toc351203481"/>
      <w:r>
        <w:rPr>
          <w:rFonts w:eastAsia="宋体"/>
          <w:color w:val="auto"/>
          <w:sz w:val="24"/>
          <w:szCs w:val="24"/>
        </w:rPr>
        <w:t>一、工程概况</w:t>
      </w:r>
      <w:bookmarkEnd w:id="85"/>
    </w:p>
    <w:p w14:paraId="74A98408">
      <w:pPr>
        <w:spacing w:line="460" w:lineRule="exact"/>
        <w:ind w:firstLine="470"/>
        <w:contextualSpacing/>
        <w:rPr>
          <w:color w:val="auto"/>
          <w:sz w:val="24"/>
        </w:rPr>
      </w:pPr>
      <w:r>
        <w:rPr>
          <w:bCs/>
          <w:color w:val="auto"/>
          <w:sz w:val="24"/>
        </w:rPr>
        <w:t>1.工程名称</w:t>
      </w:r>
      <w:r>
        <w:rPr>
          <w:color w:val="auto"/>
          <w:sz w:val="24"/>
        </w:rPr>
        <w:t>：</w:t>
      </w:r>
      <w:r>
        <w:rPr>
          <w:color w:val="auto"/>
          <w:sz w:val="24"/>
          <w:u w:val="single"/>
        </w:rPr>
        <w:t xml:space="preserve">         </w:t>
      </w:r>
      <w:r>
        <w:rPr>
          <w:color w:val="auto"/>
          <w:sz w:val="24"/>
        </w:rPr>
        <w:t>。</w:t>
      </w:r>
    </w:p>
    <w:p w14:paraId="5D437CBA">
      <w:pPr>
        <w:spacing w:line="460" w:lineRule="exact"/>
        <w:ind w:firstLine="470"/>
        <w:contextualSpacing/>
        <w:rPr>
          <w:bCs/>
          <w:color w:val="auto"/>
          <w:sz w:val="24"/>
        </w:rPr>
      </w:pPr>
      <w:r>
        <w:rPr>
          <w:bCs/>
          <w:color w:val="auto"/>
          <w:sz w:val="24"/>
        </w:rPr>
        <w:t>2.工程地点：</w:t>
      </w:r>
      <w:r>
        <w:rPr>
          <w:color w:val="auto"/>
          <w:sz w:val="24"/>
          <w:u w:val="single"/>
        </w:rPr>
        <w:t xml:space="preserve">             </w:t>
      </w:r>
      <w:r>
        <w:rPr>
          <w:color w:val="auto"/>
          <w:sz w:val="24"/>
        </w:rPr>
        <w:t>。</w:t>
      </w:r>
    </w:p>
    <w:p w14:paraId="341737CF">
      <w:pPr>
        <w:spacing w:line="460" w:lineRule="exact"/>
        <w:ind w:firstLine="470"/>
        <w:contextualSpacing/>
        <w:rPr>
          <w:bCs/>
          <w:color w:val="auto"/>
          <w:sz w:val="24"/>
        </w:rPr>
      </w:pPr>
      <w:r>
        <w:rPr>
          <w:bCs/>
          <w:color w:val="auto"/>
          <w:sz w:val="24"/>
        </w:rPr>
        <w:t>3.工程立项批准文号：</w:t>
      </w:r>
      <w:r>
        <w:rPr>
          <w:color w:val="auto"/>
          <w:sz w:val="24"/>
          <w:u w:val="single"/>
        </w:rPr>
        <w:t xml:space="preserve">         </w:t>
      </w:r>
      <w:r>
        <w:rPr>
          <w:bCs/>
          <w:color w:val="auto"/>
          <w:sz w:val="24"/>
        </w:rPr>
        <w:t>。</w:t>
      </w:r>
    </w:p>
    <w:p w14:paraId="1B82F85A">
      <w:pPr>
        <w:spacing w:line="460" w:lineRule="exact"/>
        <w:ind w:firstLine="470"/>
        <w:contextualSpacing/>
        <w:rPr>
          <w:bCs/>
          <w:color w:val="auto"/>
          <w:sz w:val="24"/>
        </w:rPr>
      </w:pPr>
      <w:r>
        <w:rPr>
          <w:bCs/>
          <w:color w:val="auto"/>
          <w:sz w:val="24"/>
        </w:rPr>
        <w:t>4.资金来源：</w:t>
      </w:r>
      <w:r>
        <w:rPr>
          <w:color w:val="auto"/>
          <w:sz w:val="24"/>
          <w:u w:val="single"/>
        </w:rPr>
        <w:t xml:space="preserve">           </w:t>
      </w:r>
      <w:r>
        <w:rPr>
          <w:bCs/>
          <w:color w:val="auto"/>
          <w:sz w:val="24"/>
        </w:rPr>
        <w:t>。</w:t>
      </w:r>
    </w:p>
    <w:p w14:paraId="7E0A07E4">
      <w:pPr>
        <w:spacing w:line="460" w:lineRule="exact"/>
        <w:ind w:firstLine="470"/>
        <w:contextualSpacing/>
        <w:rPr>
          <w:bCs/>
          <w:color w:val="auto"/>
          <w:sz w:val="24"/>
        </w:rPr>
      </w:pPr>
      <w:r>
        <w:rPr>
          <w:bCs/>
          <w:color w:val="auto"/>
          <w:sz w:val="24"/>
        </w:rPr>
        <w:t>5.工程内容：</w:t>
      </w:r>
      <w:r>
        <w:rPr>
          <w:color w:val="auto"/>
          <w:sz w:val="24"/>
          <w:u w:val="single"/>
        </w:rPr>
        <w:t xml:space="preserve">            </w:t>
      </w:r>
      <w:r>
        <w:rPr>
          <w:bCs/>
          <w:color w:val="auto"/>
          <w:sz w:val="24"/>
        </w:rPr>
        <w:t>。</w:t>
      </w:r>
    </w:p>
    <w:p w14:paraId="3335975D">
      <w:pPr>
        <w:spacing w:line="460" w:lineRule="exact"/>
        <w:ind w:firstLine="470"/>
        <w:contextualSpacing/>
        <w:rPr>
          <w:bCs/>
          <w:color w:val="auto"/>
          <w:sz w:val="24"/>
        </w:rPr>
      </w:pPr>
      <w:r>
        <w:rPr>
          <w:color w:val="auto"/>
          <w:sz w:val="24"/>
        </w:rPr>
        <w:t>群体工程应附《承包人承揽工程项目一览表》（附件1）。</w:t>
      </w:r>
    </w:p>
    <w:p w14:paraId="4BAACEF4">
      <w:pPr>
        <w:spacing w:line="460" w:lineRule="exact"/>
        <w:ind w:firstLine="470"/>
        <w:contextualSpacing/>
        <w:rPr>
          <w:color w:val="auto"/>
          <w:sz w:val="24"/>
        </w:rPr>
      </w:pPr>
      <w:r>
        <w:rPr>
          <w:bCs/>
          <w:color w:val="auto"/>
          <w:sz w:val="24"/>
        </w:rPr>
        <w:t>6.工程承包范围：</w:t>
      </w:r>
      <w:r>
        <w:rPr>
          <w:color w:val="auto"/>
          <w:sz w:val="24"/>
          <w:u w:val="single"/>
        </w:rPr>
        <w:t xml:space="preserve">            </w:t>
      </w:r>
    </w:p>
    <w:p w14:paraId="30BF792E">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86" w:name="_Toc351203482"/>
      <w:r>
        <w:rPr>
          <w:rFonts w:eastAsia="宋体"/>
          <w:color w:val="auto"/>
          <w:sz w:val="24"/>
          <w:szCs w:val="24"/>
        </w:rPr>
        <w:t>二、合同工期</w:t>
      </w:r>
      <w:bookmarkEnd w:id="86"/>
    </w:p>
    <w:p w14:paraId="28F76425">
      <w:pPr>
        <w:spacing w:line="460" w:lineRule="exact"/>
        <w:ind w:firstLine="459"/>
        <w:contextualSpacing/>
        <w:rPr>
          <w:color w:val="auto"/>
          <w:sz w:val="24"/>
        </w:rPr>
      </w:pPr>
      <w:r>
        <w:rPr>
          <w:color w:val="auto"/>
          <w:sz w:val="24"/>
        </w:rPr>
        <w:t>计划开工日期：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日。计划竣工日期：</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p w14:paraId="054F1A92">
      <w:pPr>
        <w:spacing w:line="460" w:lineRule="exact"/>
        <w:ind w:firstLine="459"/>
        <w:contextualSpacing/>
        <w:rPr>
          <w:color w:val="auto"/>
          <w:sz w:val="24"/>
        </w:rPr>
      </w:pPr>
      <w:r>
        <w:rPr>
          <w:color w:val="auto"/>
          <w:sz w:val="24"/>
        </w:rPr>
        <w:t>工期总日历天数：</w:t>
      </w:r>
      <w:r>
        <w:rPr>
          <w:color w:val="auto"/>
          <w:sz w:val="24"/>
          <w:u w:val="single"/>
        </w:rPr>
        <w:t xml:space="preserve">    </w:t>
      </w:r>
      <w:r>
        <w:rPr>
          <w:color w:val="auto"/>
          <w:sz w:val="24"/>
        </w:rPr>
        <w:t>天。工期总日历天数与根据前述计划开竣工日期计算的工期天数不一致的，以工期总日历天数为准。</w:t>
      </w:r>
    </w:p>
    <w:p w14:paraId="50F300D4">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87" w:name="_Toc351203483"/>
      <w:r>
        <w:rPr>
          <w:rFonts w:eastAsia="宋体"/>
          <w:color w:val="auto"/>
          <w:sz w:val="24"/>
          <w:szCs w:val="24"/>
        </w:rPr>
        <w:t>三、质量标准</w:t>
      </w:r>
      <w:bookmarkEnd w:id="87"/>
    </w:p>
    <w:p w14:paraId="4A94405F">
      <w:pPr>
        <w:spacing w:line="460" w:lineRule="exact"/>
        <w:ind w:firstLine="459"/>
        <w:contextualSpacing/>
        <w:rPr>
          <w:color w:val="auto"/>
          <w:sz w:val="24"/>
        </w:rPr>
      </w:pPr>
      <w:r>
        <w:rPr>
          <w:color w:val="auto"/>
          <w:sz w:val="24"/>
        </w:rPr>
        <w:t>工程质量符合</w:t>
      </w:r>
      <w:r>
        <w:rPr>
          <w:color w:val="auto"/>
          <w:sz w:val="24"/>
          <w:u w:val="single"/>
        </w:rPr>
        <w:t xml:space="preserve">  </w:t>
      </w:r>
      <w:r>
        <w:rPr>
          <w:b/>
          <w:bCs/>
          <w:color w:val="auto"/>
          <w:sz w:val="24"/>
          <w:u w:val="single"/>
        </w:rPr>
        <w:t>合格工程</w:t>
      </w:r>
      <w:r>
        <w:rPr>
          <w:color w:val="auto"/>
          <w:sz w:val="24"/>
          <w:u w:val="single"/>
        </w:rPr>
        <w:t xml:space="preserve">    </w:t>
      </w:r>
      <w:r>
        <w:rPr>
          <w:color w:val="auto"/>
          <w:sz w:val="24"/>
        </w:rPr>
        <w:t>标准。</w:t>
      </w:r>
    </w:p>
    <w:p w14:paraId="3FE7976D">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88" w:name="_Toc351203484"/>
      <w:r>
        <w:rPr>
          <w:rFonts w:eastAsia="宋体"/>
          <w:color w:val="auto"/>
          <w:sz w:val="24"/>
          <w:szCs w:val="24"/>
        </w:rPr>
        <w:t>四、签约合同价与合同价格形式</w:t>
      </w:r>
      <w:bookmarkEnd w:id="88"/>
      <w:r>
        <w:rPr>
          <w:rFonts w:eastAsia="宋体"/>
          <w:color w:val="auto"/>
          <w:sz w:val="24"/>
          <w:szCs w:val="24"/>
        </w:rPr>
        <w:t>：</w:t>
      </w:r>
      <w:r>
        <w:rPr>
          <w:rFonts w:eastAsia="宋体"/>
          <w:color w:val="auto"/>
          <w:sz w:val="24"/>
          <w:szCs w:val="24"/>
        </w:rPr>
        <w:tab/>
      </w:r>
    </w:p>
    <w:p w14:paraId="592D202E">
      <w:pPr>
        <w:spacing w:line="460" w:lineRule="exact"/>
        <w:ind w:firstLine="480"/>
        <w:contextualSpacing/>
        <w:rPr>
          <w:color w:val="auto"/>
          <w:sz w:val="24"/>
        </w:rPr>
      </w:pPr>
      <w:r>
        <w:rPr>
          <w:color w:val="auto"/>
          <w:sz w:val="24"/>
        </w:rPr>
        <w:t>1.签约合同价为：人民币（大写）</w:t>
      </w:r>
      <w:r>
        <w:rPr>
          <w:color w:val="auto"/>
          <w:sz w:val="24"/>
          <w:u w:val="single"/>
        </w:rPr>
        <w:t xml:space="preserve">                 </w:t>
      </w:r>
      <w:r>
        <w:rPr>
          <w:color w:val="auto"/>
          <w:sz w:val="24"/>
        </w:rPr>
        <w:t>(¥</w:t>
      </w:r>
      <w:r>
        <w:rPr>
          <w:color w:val="auto"/>
          <w:sz w:val="24"/>
          <w:u w:val="single"/>
        </w:rPr>
        <w:t xml:space="preserve">            </w:t>
      </w:r>
      <w:r>
        <w:rPr>
          <w:color w:val="auto"/>
          <w:sz w:val="24"/>
        </w:rPr>
        <w:t>元）；</w:t>
      </w:r>
    </w:p>
    <w:p w14:paraId="39280AD0">
      <w:pPr>
        <w:spacing w:line="360" w:lineRule="auto"/>
        <w:ind w:firstLine="480"/>
        <w:rPr>
          <w:color w:val="auto"/>
          <w:sz w:val="24"/>
        </w:rPr>
      </w:pPr>
      <w:r>
        <w:rPr>
          <w:color w:val="auto"/>
          <w:sz w:val="24"/>
        </w:rPr>
        <w:t>（1）安全文明施工费：</w:t>
      </w:r>
    </w:p>
    <w:p w14:paraId="5AAC7EE7">
      <w:pPr>
        <w:spacing w:line="360" w:lineRule="auto"/>
        <w:ind w:firstLine="1080"/>
        <w:rPr>
          <w:color w:val="auto"/>
          <w:sz w:val="24"/>
        </w:rPr>
      </w:pPr>
      <w:r>
        <w:rPr>
          <w:color w:val="auto"/>
          <w:sz w:val="24"/>
        </w:rPr>
        <w:t>人民币（大写）</w:t>
      </w:r>
      <w:r>
        <w:rPr>
          <w:color w:val="auto"/>
          <w:sz w:val="24"/>
          <w:u w:val="single"/>
        </w:rPr>
        <w:t xml:space="preserve">                       </w:t>
      </w:r>
      <w:r>
        <w:rPr>
          <w:color w:val="auto"/>
          <w:sz w:val="24"/>
        </w:rPr>
        <w:t xml:space="preserve"> (¥</w:t>
      </w:r>
      <w:r>
        <w:rPr>
          <w:color w:val="auto"/>
          <w:sz w:val="24"/>
          <w:u w:val="single"/>
        </w:rPr>
        <w:t xml:space="preserve">              </w:t>
      </w:r>
      <w:r>
        <w:rPr>
          <w:color w:val="auto"/>
          <w:sz w:val="24"/>
        </w:rPr>
        <w:t>元）；</w:t>
      </w:r>
    </w:p>
    <w:p w14:paraId="5D057ABE">
      <w:pPr>
        <w:spacing w:line="360" w:lineRule="auto"/>
        <w:ind w:firstLine="480"/>
        <w:rPr>
          <w:color w:val="auto"/>
          <w:sz w:val="24"/>
        </w:rPr>
      </w:pPr>
      <w:r>
        <w:rPr>
          <w:color w:val="auto"/>
          <w:sz w:val="24"/>
        </w:rPr>
        <w:t>（2）材料和工程设备暂估价金额：</w:t>
      </w:r>
    </w:p>
    <w:p w14:paraId="75B02A2F">
      <w:pPr>
        <w:spacing w:line="360" w:lineRule="auto"/>
        <w:ind w:firstLine="1080"/>
        <w:rPr>
          <w:color w:val="auto"/>
          <w:sz w:val="24"/>
        </w:rPr>
      </w:pPr>
      <w:r>
        <w:rPr>
          <w:color w:val="auto"/>
          <w:sz w:val="24"/>
        </w:rPr>
        <w:t>人民币（大写）</w:t>
      </w:r>
      <w:r>
        <w:rPr>
          <w:color w:val="auto"/>
          <w:sz w:val="24"/>
          <w:u w:val="single"/>
        </w:rPr>
        <w:t xml:space="preserve">       /        </w:t>
      </w:r>
      <w:r>
        <w:rPr>
          <w:color w:val="auto"/>
          <w:sz w:val="24"/>
        </w:rPr>
        <w:t xml:space="preserve"> (¥</w:t>
      </w:r>
      <w:r>
        <w:rPr>
          <w:color w:val="auto"/>
          <w:sz w:val="24"/>
          <w:u w:val="single"/>
        </w:rPr>
        <w:t xml:space="preserve">       /       </w:t>
      </w:r>
      <w:r>
        <w:rPr>
          <w:color w:val="auto"/>
          <w:sz w:val="24"/>
        </w:rPr>
        <w:t>元）；</w:t>
      </w:r>
    </w:p>
    <w:p w14:paraId="00F9BB60">
      <w:pPr>
        <w:spacing w:line="360" w:lineRule="auto"/>
        <w:ind w:firstLine="480"/>
        <w:rPr>
          <w:color w:val="auto"/>
          <w:sz w:val="24"/>
        </w:rPr>
      </w:pPr>
      <w:r>
        <w:rPr>
          <w:color w:val="auto"/>
          <w:sz w:val="24"/>
        </w:rPr>
        <w:t>（3）专业工程暂估价金额：</w:t>
      </w:r>
    </w:p>
    <w:p w14:paraId="1E27F7E7">
      <w:pPr>
        <w:spacing w:line="360" w:lineRule="auto"/>
        <w:ind w:firstLine="1080"/>
        <w:rPr>
          <w:color w:val="auto"/>
          <w:sz w:val="24"/>
        </w:rPr>
      </w:pPr>
      <w:r>
        <w:rPr>
          <w:color w:val="auto"/>
          <w:sz w:val="24"/>
        </w:rPr>
        <w:t>人民币（大写）</w:t>
      </w:r>
      <w:r>
        <w:rPr>
          <w:color w:val="auto"/>
          <w:sz w:val="24"/>
          <w:u w:val="single"/>
        </w:rPr>
        <w:t xml:space="preserve">       /      </w:t>
      </w:r>
      <w:r>
        <w:rPr>
          <w:color w:val="auto"/>
          <w:sz w:val="24"/>
        </w:rPr>
        <w:t xml:space="preserve"> (¥ </w:t>
      </w:r>
      <w:r>
        <w:rPr>
          <w:color w:val="auto"/>
          <w:sz w:val="24"/>
          <w:u w:val="single"/>
        </w:rPr>
        <w:t xml:space="preserve">         /       </w:t>
      </w:r>
      <w:r>
        <w:rPr>
          <w:color w:val="auto"/>
          <w:sz w:val="24"/>
        </w:rPr>
        <w:t>元）；</w:t>
      </w:r>
    </w:p>
    <w:p w14:paraId="17DDB09A">
      <w:pPr>
        <w:spacing w:line="360" w:lineRule="auto"/>
        <w:ind w:firstLine="480"/>
        <w:rPr>
          <w:color w:val="auto"/>
          <w:sz w:val="24"/>
        </w:rPr>
      </w:pPr>
      <w:r>
        <w:rPr>
          <w:color w:val="auto"/>
          <w:sz w:val="24"/>
        </w:rPr>
        <w:t>（4）暂列金额：</w:t>
      </w:r>
    </w:p>
    <w:p w14:paraId="3C687003">
      <w:pPr>
        <w:spacing w:line="360" w:lineRule="auto"/>
        <w:ind w:firstLine="1080"/>
        <w:rPr>
          <w:color w:val="auto"/>
          <w:sz w:val="24"/>
        </w:rPr>
      </w:pPr>
      <w:r>
        <w:rPr>
          <w:color w:val="auto"/>
          <w:sz w:val="24"/>
        </w:rPr>
        <w:t>人民币（大写）</w:t>
      </w:r>
      <w:r>
        <w:rPr>
          <w:color w:val="auto"/>
          <w:sz w:val="24"/>
          <w:u w:val="single"/>
        </w:rPr>
        <w:t xml:space="preserve">       /      </w:t>
      </w:r>
      <w:r>
        <w:rPr>
          <w:color w:val="auto"/>
          <w:sz w:val="24"/>
        </w:rPr>
        <w:t xml:space="preserve"> (¥</w:t>
      </w:r>
      <w:r>
        <w:rPr>
          <w:color w:val="auto"/>
          <w:sz w:val="24"/>
          <w:u w:val="single"/>
        </w:rPr>
        <w:t xml:space="preserve">         /        </w:t>
      </w:r>
      <w:r>
        <w:rPr>
          <w:color w:val="auto"/>
          <w:sz w:val="24"/>
        </w:rPr>
        <w:t>元）。</w:t>
      </w:r>
    </w:p>
    <w:p w14:paraId="1A686451">
      <w:pPr>
        <w:spacing w:line="460" w:lineRule="exact"/>
        <w:ind w:firstLine="480"/>
        <w:contextualSpacing/>
        <w:rPr>
          <w:color w:val="auto"/>
          <w:sz w:val="24"/>
        </w:rPr>
      </w:pPr>
      <w:r>
        <w:rPr>
          <w:color w:val="auto"/>
          <w:sz w:val="24"/>
        </w:rPr>
        <w:t>2.合同价格形式：</w:t>
      </w:r>
      <w:r>
        <w:rPr>
          <w:b/>
          <w:color w:val="auto"/>
          <w:sz w:val="24"/>
          <w:u w:val="single"/>
        </w:rPr>
        <w:t>固定单价合同</w:t>
      </w:r>
      <w:r>
        <w:rPr>
          <w:color w:val="auto"/>
          <w:sz w:val="24"/>
        </w:rPr>
        <w:t>。</w:t>
      </w:r>
    </w:p>
    <w:p w14:paraId="7E79AAC6">
      <w:pPr>
        <w:pStyle w:val="42"/>
        <w:spacing w:line="460" w:lineRule="exact"/>
        <w:contextualSpacing/>
        <w:jc w:val="left"/>
        <w:rPr>
          <w:rFonts w:eastAsia="宋体"/>
          <w:color w:val="auto"/>
          <w:sz w:val="24"/>
        </w:rPr>
      </w:pPr>
      <w:r>
        <w:rPr>
          <w:rFonts w:eastAsia="宋体"/>
          <w:color w:val="auto"/>
          <w:sz w:val="24"/>
          <w:szCs w:val="24"/>
        </w:rPr>
        <w:t xml:space="preserve">    </w:t>
      </w:r>
      <w:bookmarkStart w:id="89" w:name="_Toc351203485"/>
      <w:r>
        <w:rPr>
          <w:rFonts w:eastAsia="宋体"/>
          <w:color w:val="auto"/>
          <w:sz w:val="24"/>
          <w:szCs w:val="24"/>
        </w:rPr>
        <w:t>五、</w:t>
      </w:r>
      <w:bookmarkEnd w:id="89"/>
      <w:r>
        <w:rPr>
          <w:rFonts w:eastAsia="宋体"/>
          <w:color w:val="auto"/>
          <w:sz w:val="24"/>
          <w:szCs w:val="24"/>
        </w:rPr>
        <w:t>项目经理：</w:t>
      </w:r>
      <w:r>
        <w:rPr>
          <w:rFonts w:eastAsia="宋体"/>
          <w:color w:val="auto"/>
          <w:sz w:val="24"/>
        </w:rPr>
        <w:t>承包人项目经理：</w:t>
      </w:r>
      <w:r>
        <w:rPr>
          <w:rFonts w:eastAsia="宋体"/>
          <w:color w:val="auto"/>
          <w:sz w:val="24"/>
          <w:u w:val="single"/>
        </w:rPr>
        <w:t xml:space="preserve">                   </w:t>
      </w:r>
      <w:r>
        <w:rPr>
          <w:rFonts w:eastAsia="宋体"/>
          <w:color w:val="auto"/>
          <w:sz w:val="24"/>
        </w:rPr>
        <w:t>。</w:t>
      </w:r>
    </w:p>
    <w:p w14:paraId="3D2574D9">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0" w:name="_Toc351203486"/>
      <w:r>
        <w:rPr>
          <w:rFonts w:eastAsia="宋体"/>
          <w:color w:val="auto"/>
          <w:sz w:val="24"/>
          <w:szCs w:val="24"/>
        </w:rPr>
        <w:t>六、合同文件构成</w:t>
      </w:r>
      <w:bookmarkEnd w:id="90"/>
    </w:p>
    <w:p w14:paraId="273E5414">
      <w:pPr>
        <w:spacing w:line="460" w:lineRule="exact"/>
        <w:ind w:firstLine="480"/>
        <w:contextualSpacing/>
        <w:rPr>
          <w:bCs/>
          <w:color w:val="auto"/>
          <w:sz w:val="24"/>
        </w:rPr>
      </w:pPr>
      <w:r>
        <w:rPr>
          <w:bCs/>
          <w:color w:val="auto"/>
          <w:sz w:val="24"/>
        </w:rPr>
        <w:t>本协议书与下列文件一起构成合同文件：</w:t>
      </w:r>
    </w:p>
    <w:p w14:paraId="523628DE">
      <w:pPr>
        <w:spacing w:line="460" w:lineRule="exact"/>
        <w:ind w:firstLine="480"/>
        <w:contextualSpacing/>
        <w:jc w:val="left"/>
        <w:rPr>
          <w:color w:val="auto"/>
          <w:sz w:val="24"/>
        </w:rPr>
      </w:pPr>
      <w:r>
        <w:rPr>
          <w:color w:val="auto"/>
          <w:sz w:val="24"/>
        </w:rPr>
        <w:t>（1）成交通知书；</w:t>
      </w:r>
    </w:p>
    <w:p w14:paraId="570806FE">
      <w:pPr>
        <w:spacing w:line="460" w:lineRule="exact"/>
        <w:ind w:firstLine="480"/>
        <w:contextualSpacing/>
        <w:jc w:val="left"/>
        <w:rPr>
          <w:color w:val="auto"/>
          <w:sz w:val="24"/>
        </w:rPr>
      </w:pPr>
      <w:r>
        <w:rPr>
          <w:color w:val="auto"/>
          <w:sz w:val="24"/>
        </w:rPr>
        <w:t xml:space="preserve">（2）响应函及其附录； </w:t>
      </w:r>
    </w:p>
    <w:p w14:paraId="5E359D92">
      <w:pPr>
        <w:spacing w:line="460" w:lineRule="exact"/>
        <w:ind w:firstLine="480"/>
        <w:contextualSpacing/>
        <w:jc w:val="left"/>
        <w:rPr>
          <w:color w:val="auto"/>
          <w:sz w:val="24"/>
        </w:rPr>
      </w:pPr>
      <w:r>
        <w:rPr>
          <w:color w:val="auto"/>
          <w:sz w:val="24"/>
        </w:rPr>
        <w:t>（3）专用合同条款及其附件；</w:t>
      </w:r>
    </w:p>
    <w:p w14:paraId="17F6928A">
      <w:pPr>
        <w:spacing w:line="460" w:lineRule="exact"/>
        <w:ind w:firstLine="480"/>
        <w:contextualSpacing/>
        <w:jc w:val="left"/>
        <w:rPr>
          <w:color w:val="auto"/>
          <w:sz w:val="24"/>
        </w:rPr>
      </w:pPr>
      <w:r>
        <w:rPr>
          <w:color w:val="auto"/>
          <w:sz w:val="24"/>
        </w:rPr>
        <w:t>（4）通用合同条款；</w:t>
      </w:r>
    </w:p>
    <w:p w14:paraId="2BB9FC22">
      <w:pPr>
        <w:spacing w:line="460" w:lineRule="exact"/>
        <w:ind w:firstLine="480"/>
        <w:contextualSpacing/>
        <w:jc w:val="left"/>
        <w:rPr>
          <w:color w:val="auto"/>
          <w:sz w:val="24"/>
        </w:rPr>
      </w:pPr>
      <w:r>
        <w:rPr>
          <w:color w:val="auto"/>
          <w:sz w:val="24"/>
        </w:rPr>
        <w:t>（5）技术标准和要求；</w:t>
      </w:r>
    </w:p>
    <w:p w14:paraId="66A21C72">
      <w:pPr>
        <w:spacing w:line="460" w:lineRule="exact"/>
        <w:ind w:firstLine="480"/>
        <w:contextualSpacing/>
        <w:jc w:val="left"/>
        <w:rPr>
          <w:color w:val="auto"/>
          <w:sz w:val="24"/>
        </w:rPr>
      </w:pPr>
      <w:r>
        <w:rPr>
          <w:color w:val="auto"/>
          <w:sz w:val="24"/>
        </w:rPr>
        <w:t>（6）图纸；</w:t>
      </w:r>
    </w:p>
    <w:p w14:paraId="480EFF1C">
      <w:pPr>
        <w:spacing w:line="460" w:lineRule="exact"/>
        <w:ind w:firstLine="480"/>
        <w:contextualSpacing/>
        <w:jc w:val="left"/>
        <w:rPr>
          <w:color w:val="auto"/>
          <w:sz w:val="24"/>
        </w:rPr>
      </w:pPr>
      <w:r>
        <w:rPr>
          <w:color w:val="auto"/>
          <w:sz w:val="24"/>
        </w:rPr>
        <w:t>（7）已标价工程量清单或预算书；</w:t>
      </w:r>
    </w:p>
    <w:p w14:paraId="40F207C1">
      <w:pPr>
        <w:spacing w:line="460" w:lineRule="exact"/>
        <w:ind w:firstLine="480"/>
        <w:contextualSpacing/>
        <w:jc w:val="left"/>
        <w:rPr>
          <w:color w:val="auto"/>
          <w:sz w:val="24"/>
        </w:rPr>
      </w:pPr>
      <w:r>
        <w:rPr>
          <w:color w:val="auto"/>
          <w:sz w:val="24"/>
        </w:rPr>
        <w:t>（8）其他合同文件。</w:t>
      </w:r>
    </w:p>
    <w:p w14:paraId="1C66B698">
      <w:pPr>
        <w:spacing w:line="460" w:lineRule="exact"/>
        <w:ind w:firstLine="480"/>
        <w:contextualSpacing/>
        <w:jc w:val="left"/>
        <w:rPr>
          <w:color w:val="auto"/>
          <w:sz w:val="24"/>
        </w:rPr>
      </w:pPr>
      <w:r>
        <w:rPr>
          <w:color w:val="auto"/>
          <w:sz w:val="24"/>
        </w:rPr>
        <w:t>在合同订立及履行过程中形成的与合同有关的文件均构成合同文件组成部分。</w:t>
      </w:r>
    </w:p>
    <w:p w14:paraId="6ABA73EF">
      <w:pPr>
        <w:spacing w:line="460" w:lineRule="exact"/>
        <w:ind w:firstLine="480"/>
        <w:contextualSpacing/>
        <w:jc w:val="left"/>
        <w:rPr>
          <w:color w:val="auto"/>
          <w:sz w:val="24"/>
        </w:rPr>
      </w:pPr>
      <w:r>
        <w:rPr>
          <w:color w:val="auto"/>
          <w:sz w:val="24"/>
        </w:rPr>
        <w:t>上述各项合同文件包括合同当事人就该项合同文件所作出的补充和修改，属于同一类内容的文件，应以最新签署的为准。专用合同条款及其附件须经合同当事人签字或盖章。</w:t>
      </w:r>
    </w:p>
    <w:p w14:paraId="1F6274B2">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1" w:name="_Toc351203487"/>
      <w:r>
        <w:rPr>
          <w:rFonts w:eastAsia="宋体"/>
          <w:color w:val="auto"/>
          <w:sz w:val="24"/>
          <w:szCs w:val="24"/>
        </w:rPr>
        <w:t>七、承诺</w:t>
      </w:r>
      <w:bookmarkEnd w:id="91"/>
    </w:p>
    <w:p w14:paraId="2FBF496D">
      <w:pPr>
        <w:spacing w:line="460" w:lineRule="exact"/>
        <w:ind w:firstLine="480"/>
        <w:contextualSpacing/>
        <w:rPr>
          <w:bCs/>
          <w:color w:val="auto"/>
          <w:sz w:val="24"/>
        </w:rPr>
      </w:pPr>
      <w:r>
        <w:rPr>
          <w:bCs/>
          <w:color w:val="auto"/>
          <w:sz w:val="24"/>
        </w:rPr>
        <w:t>1.发包人承诺按照法律规定履行项目审批手续、筹集工程建设资金并按照合同约定的期限和方式支付合同价款。</w:t>
      </w:r>
    </w:p>
    <w:p w14:paraId="782D65A8">
      <w:pPr>
        <w:spacing w:line="460" w:lineRule="exact"/>
        <w:ind w:firstLine="480"/>
        <w:contextualSpacing/>
        <w:rPr>
          <w:bCs/>
          <w:color w:val="auto"/>
          <w:sz w:val="24"/>
        </w:rPr>
      </w:pPr>
      <w:r>
        <w:rPr>
          <w:bCs/>
          <w:color w:val="auto"/>
          <w:sz w:val="24"/>
        </w:rPr>
        <w:t>2.承包人承诺按照法律规定及合同约定组织完成工程施工，确保工程质量和安全，不进行转包及违法分包，并在缺陷责任期及保修期内承担相应的工程维修责任。</w:t>
      </w:r>
    </w:p>
    <w:p w14:paraId="30CC923A">
      <w:pPr>
        <w:spacing w:line="460" w:lineRule="exact"/>
        <w:ind w:firstLine="480"/>
        <w:contextualSpacing/>
        <w:rPr>
          <w:bCs/>
          <w:color w:val="auto"/>
          <w:sz w:val="24"/>
        </w:rPr>
      </w:pPr>
      <w:r>
        <w:rPr>
          <w:bCs/>
          <w:color w:val="auto"/>
          <w:sz w:val="24"/>
        </w:rPr>
        <w:t>3.发包人和承包人通过采购形式签订合同的，双方理解并承诺不再就同一工程另行签订与合同实质性内容相背离的协议。</w:t>
      </w:r>
    </w:p>
    <w:p w14:paraId="332ABDAD">
      <w:pPr>
        <w:spacing w:line="460" w:lineRule="exact"/>
        <w:contextualSpacing/>
        <w:rPr>
          <w:bCs/>
          <w:color w:val="auto"/>
          <w:sz w:val="24"/>
        </w:rPr>
      </w:pPr>
      <w:bookmarkStart w:id="92" w:name="_Toc351203488"/>
      <w:r>
        <w:rPr>
          <w:b/>
          <w:color w:val="auto"/>
          <w:sz w:val="24"/>
        </w:rPr>
        <w:t xml:space="preserve">    八、词语含义</w:t>
      </w:r>
      <w:bookmarkEnd w:id="92"/>
    </w:p>
    <w:p w14:paraId="2A352BB9">
      <w:pPr>
        <w:spacing w:line="460" w:lineRule="exact"/>
        <w:ind w:firstLine="480"/>
        <w:contextualSpacing/>
        <w:rPr>
          <w:bCs/>
          <w:color w:val="auto"/>
          <w:sz w:val="24"/>
        </w:rPr>
      </w:pPr>
      <w:r>
        <w:rPr>
          <w:bCs/>
          <w:color w:val="auto"/>
          <w:sz w:val="24"/>
        </w:rPr>
        <w:t>本协议书中词语含义与第二部分通用合同条款中赋予的含义相同。</w:t>
      </w:r>
    </w:p>
    <w:p w14:paraId="026DA662">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3" w:name="_Toc351203489"/>
      <w:r>
        <w:rPr>
          <w:rFonts w:eastAsia="宋体"/>
          <w:color w:val="auto"/>
          <w:sz w:val="24"/>
          <w:szCs w:val="24"/>
        </w:rPr>
        <w:t>九、签订时间</w:t>
      </w:r>
      <w:bookmarkEnd w:id="93"/>
    </w:p>
    <w:p w14:paraId="267E412B">
      <w:pPr>
        <w:spacing w:line="460" w:lineRule="exact"/>
        <w:ind w:firstLine="480"/>
        <w:contextualSpacing/>
        <w:rPr>
          <w:bCs/>
          <w:color w:val="auto"/>
          <w:sz w:val="24"/>
        </w:rPr>
      </w:pPr>
      <w:r>
        <w:rPr>
          <w:bCs/>
          <w:color w:val="auto"/>
          <w:sz w:val="24"/>
        </w:rPr>
        <w:t>本合同于</w:t>
      </w:r>
      <w:r>
        <w:rPr>
          <w:bCs/>
          <w:color w:val="auto"/>
          <w:sz w:val="24"/>
          <w:u w:val="single"/>
        </w:rPr>
        <w:t xml:space="preserve">         </w:t>
      </w:r>
      <w:r>
        <w:rPr>
          <w:bCs/>
          <w:color w:val="auto"/>
          <w:sz w:val="24"/>
        </w:rPr>
        <w:t>年</w:t>
      </w:r>
      <w:r>
        <w:rPr>
          <w:bCs/>
          <w:color w:val="auto"/>
          <w:sz w:val="24"/>
          <w:u w:val="single"/>
        </w:rPr>
        <w:t xml:space="preserve">    </w:t>
      </w:r>
      <w:r>
        <w:rPr>
          <w:bCs/>
          <w:color w:val="auto"/>
          <w:sz w:val="24"/>
        </w:rPr>
        <w:t>月</w:t>
      </w:r>
      <w:r>
        <w:rPr>
          <w:bCs/>
          <w:color w:val="auto"/>
          <w:sz w:val="24"/>
          <w:u w:val="single"/>
        </w:rPr>
        <w:t xml:space="preserve">    </w:t>
      </w:r>
      <w:r>
        <w:rPr>
          <w:bCs/>
          <w:color w:val="auto"/>
          <w:sz w:val="24"/>
        </w:rPr>
        <w:t>日签订。</w:t>
      </w:r>
    </w:p>
    <w:p w14:paraId="6BF6971B">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4" w:name="_Toc351203490"/>
      <w:r>
        <w:rPr>
          <w:rFonts w:eastAsia="宋体"/>
          <w:color w:val="auto"/>
          <w:sz w:val="24"/>
          <w:szCs w:val="24"/>
        </w:rPr>
        <w:t>十、签订地点</w:t>
      </w:r>
      <w:bookmarkEnd w:id="94"/>
    </w:p>
    <w:p w14:paraId="543B5A4A">
      <w:pPr>
        <w:spacing w:line="460" w:lineRule="exact"/>
        <w:ind w:firstLine="480"/>
        <w:contextualSpacing/>
        <w:rPr>
          <w:bCs/>
          <w:color w:val="auto"/>
          <w:sz w:val="24"/>
        </w:rPr>
      </w:pPr>
      <w:r>
        <w:rPr>
          <w:bCs/>
          <w:color w:val="auto"/>
          <w:sz w:val="24"/>
        </w:rPr>
        <w:t>本合同在</w:t>
      </w:r>
      <w:r>
        <w:rPr>
          <w:bCs/>
          <w:color w:val="auto"/>
          <w:sz w:val="24"/>
          <w:u w:val="single"/>
        </w:rPr>
        <w:t xml:space="preserve">                                    </w:t>
      </w:r>
      <w:r>
        <w:rPr>
          <w:bCs/>
          <w:color w:val="auto"/>
          <w:sz w:val="24"/>
        </w:rPr>
        <w:t>签订。</w:t>
      </w:r>
    </w:p>
    <w:p w14:paraId="28FF30BD">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5" w:name="_Toc351203491"/>
      <w:r>
        <w:rPr>
          <w:rFonts w:eastAsia="宋体"/>
          <w:color w:val="auto"/>
          <w:sz w:val="24"/>
          <w:szCs w:val="24"/>
        </w:rPr>
        <w:t>十一、补充协议</w:t>
      </w:r>
      <w:bookmarkEnd w:id="95"/>
    </w:p>
    <w:p w14:paraId="27B55DDA">
      <w:pPr>
        <w:spacing w:line="460" w:lineRule="exact"/>
        <w:ind w:firstLine="480"/>
        <w:contextualSpacing/>
        <w:rPr>
          <w:b/>
          <w:bCs/>
          <w:color w:val="auto"/>
          <w:sz w:val="24"/>
        </w:rPr>
      </w:pPr>
      <w:r>
        <w:rPr>
          <w:bCs/>
          <w:color w:val="auto"/>
          <w:sz w:val="24"/>
        </w:rPr>
        <w:t>合同未尽事宜，合同当事人另行签订补充协议，补充协议是合同的组成部分。</w:t>
      </w:r>
    </w:p>
    <w:p w14:paraId="0E4A0100">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6" w:name="_Toc351203492"/>
      <w:r>
        <w:rPr>
          <w:rFonts w:eastAsia="宋体"/>
          <w:color w:val="auto"/>
          <w:sz w:val="24"/>
          <w:szCs w:val="24"/>
        </w:rPr>
        <w:t>十二、合同生效</w:t>
      </w:r>
      <w:bookmarkEnd w:id="96"/>
    </w:p>
    <w:p w14:paraId="1B91C135">
      <w:pPr>
        <w:spacing w:line="460" w:lineRule="exact"/>
        <w:ind w:firstLine="480"/>
        <w:contextualSpacing/>
        <w:rPr>
          <w:bCs/>
          <w:color w:val="auto"/>
          <w:sz w:val="24"/>
        </w:rPr>
      </w:pPr>
      <w:r>
        <w:rPr>
          <w:bCs/>
          <w:color w:val="auto"/>
          <w:sz w:val="24"/>
        </w:rPr>
        <w:t>本合同自</w:t>
      </w:r>
      <w:r>
        <w:rPr>
          <w:b/>
          <w:bCs/>
          <w:color w:val="auto"/>
          <w:sz w:val="24"/>
          <w:u w:val="single"/>
        </w:rPr>
        <w:t>发承包双方签字盖章之日起</w:t>
      </w:r>
      <w:r>
        <w:rPr>
          <w:bCs/>
          <w:color w:val="auto"/>
          <w:sz w:val="24"/>
          <w:u w:val="single"/>
        </w:rPr>
        <w:t xml:space="preserve">  </w:t>
      </w:r>
      <w:r>
        <w:rPr>
          <w:bCs/>
          <w:color w:val="auto"/>
          <w:sz w:val="24"/>
        </w:rPr>
        <w:t>生效。</w:t>
      </w:r>
    </w:p>
    <w:p w14:paraId="5A14D195">
      <w:pPr>
        <w:pStyle w:val="42"/>
        <w:spacing w:line="460" w:lineRule="exact"/>
        <w:contextualSpacing/>
        <w:jc w:val="left"/>
        <w:rPr>
          <w:rFonts w:eastAsia="宋体"/>
          <w:color w:val="auto"/>
          <w:sz w:val="24"/>
          <w:szCs w:val="24"/>
        </w:rPr>
      </w:pPr>
      <w:r>
        <w:rPr>
          <w:rFonts w:eastAsia="宋体"/>
          <w:color w:val="auto"/>
          <w:sz w:val="24"/>
          <w:szCs w:val="24"/>
        </w:rPr>
        <w:t xml:space="preserve">    </w:t>
      </w:r>
      <w:bookmarkStart w:id="97" w:name="_Toc351203493"/>
      <w:r>
        <w:rPr>
          <w:rFonts w:eastAsia="宋体"/>
          <w:color w:val="auto"/>
          <w:sz w:val="24"/>
          <w:szCs w:val="24"/>
        </w:rPr>
        <w:t>十三、合同份数</w:t>
      </w:r>
      <w:bookmarkEnd w:id="97"/>
    </w:p>
    <w:p w14:paraId="20D078DB">
      <w:pPr>
        <w:spacing w:line="460" w:lineRule="exact"/>
        <w:ind w:firstLine="480"/>
        <w:contextualSpacing/>
        <w:rPr>
          <w:bCs/>
          <w:color w:val="auto"/>
          <w:sz w:val="24"/>
        </w:rPr>
      </w:pPr>
      <w:r>
        <w:rPr>
          <w:bCs/>
          <w:color w:val="auto"/>
          <w:sz w:val="24"/>
        </w:rPr>
        <w:t>本合同一式</w:t>
      </w:r>
      <w:r>
        <w:rPr>
          <w:bCs/>
          <w:color w:val="auto"/>
          <w:sz w:val="24"/>
          <w:u w:val="single"/>
        </w:rPr>
        <w:t xml:space="preserve">    </w:t>
      </w:r>
      <w:r>
        <w:rPr>
          <w:bCs/>
          <w:color w:val="auto"/>
          <w:sz w:val="24"/>
        </w:rPr>
        <w:t>份，均具有同等法律效力，发包人执</w:t>
      </w:r>
      <w:r>
        <w:rPr>
          <w:bCs/>
          <w:color w:val="auto"/>
          <w:sz w:val="24"/>
          <w:u w:val="single"/>
        </w:rPr>
        <w:t xml:space="preserve">    </w:t>
      </w:r>
      <w:r>
        <w:rPr>
          <w:bCs/>
          <w:color w:val="auto"/>
          <w:sz w:val="24"/>
        </w:rPr>
        <w:t>份，承包人执</w:t>
      </w:r>
      <w:r>
        <w:rPr>
          <w:bCs/>
          <w:color w:val="auto"/>
          <w:sz w:val="24"/>
          <w:u w:val="single"/>
        </w:rPr>
        <w:t xml:space="preserve">    </w:t>
      </w:r>
      <w:r>
        <w:rPr>
          <w:bCs/>
          <w:color w:val="auto"/>
          <w:sz w:val="24"/>
        </w:rPr>
        <w:t>份。</w:t>
      </w:r>
    </w:p>
    <w:p w14:paraId="4DF51003">
      <w:pPr>
        <w:spacing w:line="460" w:lineRule="exact"/>
        <w:contextualSpacing/>
        <w:rPr>
          <w:color w:val="auto"/>
          <w:sz w:val="24"/>
        </w:rPr>
      </w:pPr>
    </w:p>
    <w:p w14:paraId="567DBFFB">
      <w:pPr>
        <w:spacing w:line="460" w:lineRule="exact"/>
        <w:contextualSpacing/>
        <w:rPr>
          <w:color w:val="auto"/>
          <w:sz w:val="24"/>
        </w:rPr>
      </w:pPr>
      <w:r>
        <w:rPr>
          <w:color w:val="auto"/>
          <w:sz w:val="24"/>
        </w:rPr>
        <w:t>发包人：  （公章）                   承包人：  （公章）</w:t>
      </w:r>
    </w:p>
    <w:p w14:paraId="71FFB12D">
      <w:pPr>
        <w:spacing w:line="460" w:lineRule="exact"/>
        <w:contextualSpacing/>
        <w:rPr>
          <w:color w:val="auto"/>
          <w:sz w:val="24"/>
          <w:u w:val="single"/>
        </w:rPr>
      </w:pPr>
      <w:r>
        <w:rPr>
          <w:color w:val="auto"/>
          <w:sz w:val="24"/>
        </w:rPr>
        <w:t xml:space="preserve">                                 </w:t>
      </w:r>
    </w:p>
    <w:p w14:paraId="7AFCC809">
      <w:pPr>
        <w:spacing w:line="460" w:lineRule="exact"/>
        <w:contextualSpacing/>
        <w:rPr>
          <w:color w:val="auto"/>
          <w:sz w:val="24"/>
        </w:rPr>
      </w:pPr>
      <w:r>
        <w:rPr>
          <w:color w:val="auto"/>
          <w:sz w:val="24"/>
        </w:rPr>
        <w:t>法定代表人或其委托代理人：         法定代表人或其委托代理人：</w:t>
      </w:r>
    </w:p>
    <w:p w14:paraId="29B1FEDD">
      <w:pPr>
        <w:spacing w:line="460" w:lineRule="exact"/>
        <w:contextualSpacing/>
        <w:rPr>
          <w:color w:val="auto"/>
          <w:sz w:val="24"/>
        </w:rPr>
      </w:pPr>
      <w:r>
        <w:rPr>
          <w:color w:val="auto"/>
          <w:sz w:val="24"/>
        </w:rPr>
        <w:t>（签字）                          （签字）</w:t>
      </w:r>
    </w:p>
    <w:p w14:paraId="0283FA7F">
      <w:pPr>
        <w:spacing w:line="460" w:lineRule="exact"/>
        <w:contextualSpacing/>
        <w:rPr>
          <w:color w:val="auto"/>
          <w:sz w:val="24"/>
          <w:u w:val="single"/>
        </w:rPr>
      </w:pPr>
    </w:p>
    <w:p w14:paraId="3B487537">
      <w:pPr>
        <w:tabs>
          <w:tab w:val="left" w:pos="4410"/>
        </w:tabs>
        <w:spacing w:line="460" w:lineRule="exact"/>
        <w:contextualSpacing/>
        <w:rPr>
          <w:color w:val="auto"/>
          <w:sz w:val="24"/>
        </w:rPr>
      </w:pPr>
      <w:r>
        <w:rPr>
          <w:color w:val="auto"/>
          <w:sz w:val="24"/>
        </w:rPr>
        <w:t>组织机构代码：</w:t>
      </w:r>
      <w:r>
        <w:rPr>
          <w:color w:val="auto"/>
          <w:sz w:val="24"/>
          <w:u w:val="single"/>
        </w:rPr>
        <w:t xml:space="preserve">             </w:t>
      </w:r>
      <w:r>
        <w:rPr>
          <w:color w:val="auto"/>
          <w:sz w:val="24"/>
        </w:rPr>
        <w:t xml:space="preserve">        组织机构代码：</w:t>
      </w:r>
      <w:r>
        <w:rPr>
          <w:color w:val="auto"/>
          <w:sz w:val="24"/>
          <w:u w:val="single"/>
        </w:rPr>
        <w:t xml:space="preserve">              </w:t>
      </w:r>
      <w:r>
        <w:rPr>
          <w:color w:val="auto"/>
          <w:sz w:val="24"/>
        </w:rPr>
        <w:t xml:space="preserve"> </w:t>
      </w:r>
    </w:p>
    <w:p w14:paraId="60E48EAF">
      <w:pPr>
        <w:spacing w:line="460" w:lineRule="exact"/>
        <w:contextualSpacing/>
        <w:rPr>
          <w:color w:val="auto"/>
          <w:sz w:val="24"/>
        </w:rPr>
      </w:pPr>
      <w:r>
        <w:rPr>
          <w:color w:val="auto"/>
          <w:sz w:val="24"/>
        </w:rPr>
        <w:t>地  址：</w:t>
      </w:r>
      <w:r>
        <w:rPr>
          <w:color w:val="auto"/>
          <w:sz w:val="24"/>
          <w:u w:val="single"/>
        </w:rPr>
        <w:t xml:space="preserve">                   </w:t>
      </w:r>
      <w:r>
        <w:rPr>
          <w:color w:val="auto"/>
          <w:sz w:val="24"/>
        </w:rPr>
        <w:t xml:space="preserve">        地  址：</w:t>
      </w:r>
      <w:r>
        <w:rPr>
          <w:color w:val="auto"/>
          <w:sz w:val="24"/>
          <w:u w:val="single"/>
        </w:rPr>
        <w:t xml:space="preserve">                      </w:t>
      </w:r>
    </w:p>
    <w:p w14:paraId="374FFAF3">
      <w:pPr>
        <w:spacing w:line="460" w:lineRule="exact"/>
        <w:contextualSpacing/>
        <w:rPr>
          <w:color w:val="auto"/>
          <w:sz w:val="24"/>
        </w:rPr>
      </w:pPr>
      <w:r>
        <w:rPr>
          <w:color w:val="auto"/>
          <w:sz w:val="24"/>
        </w:rPr>
        <w:t>邮政编码：</w:t>
      </w:r>
      <w:r>
        <w:rPr>
          <w:color w:val="auto"/>
          <w:sz w:val="24"/>
          <w:u w:val="single"/>
        </w:rPr>
        <w:t xml:space="preserve">                  </w:t>
      </w:r>
      <w:r>
        <w:rPr>
          <w:color w:val="auto"/>
          <w:sz w:val="24"/>
        </w:rPr>
        <w:t xml:space="preserve">       邮政编码：</w:t>
      </w:r>
      <w:r>
        <w:rPr>
          <w:color w:val="auto"/>
          <w:sz w:val="24"/>
          <w:u w:val="single"/>
        </w:rPr>
        <w:t xml:space="preserve">                   </w:t>
      </w:r>
    </w:p>
    <w:p w14:paraId="56259E5E">
      <w:pPr>
        <w:spacing w:line="460" w:lineRule="exact"/>
        <w:contextualSpacing/>
        <w:rPr>
          <w:color w:val="auto"/>
          <w:sz w:val="24"/>
        </w:rPr>
      </w:pPr>
      <w:r>
        <w:rPr>
          <w:color w:val="auto"/>
          <w:sz w:val="24"/>
        </w:rPr>
        <w:t>法定代表人：</w:t>
      </w:r>
      <w:r>
        <w:rPr>
          <w:color w:val="auto"/>
          <w:sz w:val="24"/>
          <w:u w:val="single"/>
        </w:rPr>
        <w:t xml:space="preserve">               </w:t>
      </w:r>
      <w:r>
        <w:rPr>
          <w:color w:val="auto"/>
          <w:sz w:val="24"/>
        </w:rPr>
        <w:t xml:space="preserve">        法定代表人：</w:t>
      </w:r>
      <w:r>
        <w:rPr>
          <w:color w:val="auto"/>
          <w:sz w:val="24"/>
          <w:u w:val="single"/>
        </w:rPr>
        <w:t xml:space="preserve">                 </w:t>
      </w:r>
    </w:p>
    <w:p w14:paraId="3FE8CC9B">
      <w:pPr>
        <w:spacing w:line="460" w:lineRule="exact"/>
        <w:contextualSpacing/>
        <w:rPr>
          <w:color w:val="auto"/>
          <w:sz w:val="24"/>
        </w:rPr>
      </w:pPr>
      <w:r>
        <w:rPr>
          <w:color w:val="auto"/>
          <w:sz w:val="24"/>
        </w:rPr>
        <w:t>委托代理人：</w:t>
      </w:r>
      <w:r>
        <w:rPr>
          <w:color w:val="auto"/>
          <w:sz w:val="24"/>
          <w:u w:val="single"/>
        </w:rPr>
        <w:t xml:space="preserve">               </w:t>
      </w:r>
      <w:r>
        <w:rPr>
          <w:color w:val="auto"/>
          <w:sz w:val="24"/>
        </w:rPr>
        <w:t xml:space="preserve">        委托代理人：</w:t>
      </w:r>
      <w:r>
        <w:rPr>
          <w:color w:val="auto"/>
          <w:sz w:val="24"/>
          <w:u w:val="single"/>
        </w:rPr>
        <w:t xml:space="preserve">                 </w:t>
      </w:r>
    </w:p>
    <w:p w14:paraId="52314E1F">
      <w:pPr>
        <w:spacing w:line="460" w:lineRule="exact"/>
        <w:contextualSpacing/>
        <w:rPr>
          <w:color w:val="auto"/>
          <w:sz w:val="24"/>
        </w:rPr>
      </w:pPr>
      <w:r>
        <w:rPr>
          <w:color w:val="auto"/>
          <w:sz w:val="24"/>
        </w:rPr>
        <w:t>电  话：</w:t>
      </w:r>
      <w:r>
        <w:rPr>
          <w:color w:val="auto"/>
          <w:sz w:val="24"/>
          <w:u w:val="single"/>
        </w:rPr>
        <w:t xml:space="preserve">                   </w:t>
      </w:r>
      <w:r>
        <w:rPr>
          <w:color w:val="auto"/>
          <w:sz w:val="24"/>
        </w:rPr>
        <w:t xml:space="preserve">        电  话：</w:t>
      </w:r>
      <w:r>
        <w:rPr>
          <w:color w:val="auto"/>
          <w:sz w:val="24"/>
          <w:u w:val="single"/>
        </w:rPr>
        <w:t xml:space="preserve">                     </w:t>
      </w:r>
    </w:p>
    <w:p w14:paraId="14962005">
      <w:pPr>
        <w:spacing w:line="460" w:lineRule="exact"/>
        <w:contextualSpacing/>
        <w:rPr>
          <w:color w:val="auto"/>
          <w:sz w:val="24"/>
        </w:rPr>
      </w:pPr>
      <w:r>
        <w:rPr>
          <w:color w:val="auto"/>
          <w:sz w:val="24"/>
        </w:rPr>
        <w:t>传  真：</w:t>
      </w:r>
      <w:r>
        <w:rPr>
          <w:color w:val="auto"/>
          <w:sz w:val="24"/>
          <w:u w:val="single"/>
        </w:rPr>
        <w:t xml:space="preserve">                   </w:t>
      </w:r>
      <w:r>
        <w:rPr>
          <w:color w:val="auto"/>
          <w:sz w:val="24"/>
        </w:rPr>
        <w:t xml:space="preserve">        传  真：</w:t>
      </w:r>
      <w:r>
        <w:rPr>
          <w:color w:val="auto"/>
          <w:sz w:val="24"/>
          <w:u w:val="single"/>
        </w:rPr>
        <w:t xml:space="preserve">                     </w:t>
      </w:r>
    </w:p>
    <w:p w14:paraId="475F8F6F">
      <w:pPr>
        <w:spacing w:line="460" w:lineRule="exact"/>
        <w:contextualSpacing/>
        <w:rPr>
          <w:color w:val="auto"/>
          <w:sz w:val="24"/>
        </w:rPr>
      </w:pPr>
      <w:r>
        <w:rPr>
          <w:color w:val="auto"/>
          <w:sz w:val="24"/>
        </w:rPr>
        <w:t>电子信箱：</w:t>
      </w:r>
      <w:r>
        <w:rPr>
          <w:color w:val="auto"/>
          <w:sz w:val="24"/>
          <w:u w:val="single"/>
        </w:rPr>
        <w:t xml:space="preserve">                 </w:t>
      </w:r>
      <w:r>
        <w:rPr>
          <w:color w:val="auto"/>
          <w:sz w:val="24"/>
        </w:rPr>
        <w:t xml:space="preserve">        电子信箱：</w:t>
      </w:r>
      <w:r>
        <w:rPr>
          <w:color w:val="auto"/>
          <w:sz w:val="24"/>
          <w:u w:val="single"/>
        </w:rPr>
        <w:t xml:space="preserve">                   </w:t>
      </w:r>
    </w:p>
    <w:p w14:paraId="28C12042">
      <w:pPr>
        <w:spacing w:line="460" w:lineRule="exact"/>
        <w:contextualSpacing/>
        <w:rPr>
          <w:color w:val="auto"/>
          <w:sz w:val="24"/>
        </w:rPr>
      </w:pPr>
      <w:r>
        <w:rPr>
          <w:color w:val="auto"/>
          <w:sz w:val="24"/>
        </w:rPr>
        <w:t>开户银行：</w:t>
      </w:r>
      <w:r>
        <w:rPr>
          <w:color w:val="auto"/>
          <w:sz w:val="24"/>
          <w:u w:val="single"/>
        </w:rPr>
        <w:t xml:space="preserve">                 </w:t>
      </w:r>
      <w:r>
        <w:rPr>
          <w:color w:val="auto"/>
          <w:sz w:val="24"/>
        </w:rPr>
        <w:t xml:space="preserve">        开户银行：</w:t>
      </w:r>
      <w:r>
        <w:rPr>
          <w:color w:val="auto"/>
          <w:sz w:val="24"/>
          <w:u w:val="single"/>
        </w:rPr>
        <w:t xml:space="preserve">                   </w:t>
      </w:r>
    </w:p>
    <w:p w14:paraId="1217ED2F">
      <w:pPr>
        <w:spacing w:line="460" w:lineRule="exact"/>
        <w:contextualSpacing/>
        <w:rPr>
          <w:color w:val="auto"/>
          <w:sz w:val="24"/>
        </w:rPr>
      </w:pPr>
      <w:r>
        <w:rPr>
          <w:color w:val="auto"/>
          <w:sz w:val="24"/>
        </w:rPr>
        <w:t>账  号：</w:t>
      </w:r>
      <w:r>
        <w:rPr>
          <w:color w:val="auto"/>
          <w:sz w:val="24"/>
          <w:u w:val="single"/>
        </w:rPr>
        <w:t xml:space="preserve">                   </w:t>
      </w:r>
      <w:r>
        <w:rPr>
          <w:color w:val="auto"/>
          <w:sz w:val="24"/>
        </w:rPr>
        <w:t xml:space="preserve">        账  号：</w:t>
      </w:r>
      <w:r>
        <w:rPr>
          <w:color w:val="auto"/>
          <w:sz w:val="24"/>
          <w:u w:val="single"/>
        </w:rPr>
        <w:t xml:space="preserve">                     </w:t>
      </w:r>
    </w:p>
    <w:p w14:paraId="07DA5129">
      <w:pPr>
        <w:spacing w:line="500" w:lineRule="exact"/>
        <w:contextualSpacing/>
        <w:rPr>
          <w:b/>
          <w:bCs/>
          <w:color w:val="auto"/>
          <w:sz w:val="24"/>
        </w:rPr>
      </w:pPr>
    </w:p>
    <w:p w14:paraId="05E557C5">
      <w:pPr>
        <w:spacing w:line="500" w:lineRule="exact"/>
        <w:contextualSpacing/>
        <w:rPr>
          <w:b/>
          <w:bCs/>
          <w:color w:val="auto"/>
          <w:sz w:val="24"/>
        </w:rPr>
      </w:pPr>
    </w:p>
    <w:p w14:paraId="6BD1EEA8">
      <w:pPr>
        <w:spacing w:line="500" w:lineRule="exact"/>
        <w:contextualSpacing/>
        <w:jc w:val="center"/>
        <w:rPr>
          <w:b/>
          <w:bCs/>
          <w:color w:val="auto"/>
          <w:sz w:val="24"/>
        </w:rPr>
      </w:pPr>
      <w:r>
        <w:rPr>
          <w:b/>
          <w:bCs/>
          <w:color w:val="auto"/>
          <w:sz w:val="24"/>
        </w:rPr>
        <w:br w:type="page" w:clear="all"/>
      </w:r>
      <w:r>
        <w:rPr>
          <w:b/>
          <w:bCs/>
          <w:color w:val="auto"/>
          <w:sz w:val="24"/>
        </w:rPr>
        <w:t>第二部分　通用条款（略）</w:t>
      </w:r>
    </w:p>
    <w:p w14:paraId="02A0E95A">
      <w:pPr>
        <w:spacing w:line="500" w:lineRule="exact"/>
        <w:contextualSpacing/>
        <w:jc w:val="center"/>
        <w:rPr>
          <w:b/>
          <w:color w:val="auto"/>
          <w:sz w:val="24"/>
        </w:rPr>
      </w:pPr>
      <w:r>
        <w:rPr>
          <w:b/>
          <w:color w:val="auto"/>
          <w:sz w:val="24"/>
        </w:rPr>
        <w:t>具体详见（GF-2013-0201）</w:t>
      </w:r>
    </w:p>
    <w:p w14:paraId="7F18392E">
      <w:pPr>
        <w:spacing w:line="500" w:lineRule="exact"/>
        <w:contextualSpacing/>
        <w:jc w:val="center"/>
        <w:rPr>
          <w:b/>
          <w:bCs/>
          <w:color w:val="auto"/>
          <w:sz w:val="24"/>
        </w:rPr>
      </w:pPr>
    </w:p>
    <w:p w14:paraId="38E6BF6C">
      <w:pPr>
        <w:spacing w:line="500" w:lineRule="exact"/>
        <w:contextualSpacing/>
        <w:jc w:val="center"/>
        <w:rPr>
          <w:b/>
          <w:bCs/>
          <w:color w:val="auto"/>
          <w:sz w:val="24"/>
        </w:rPr>
      </w:pPr>
      <w:r>
        <w:rPr>
          <w:b/>
          <w:bCs/>
          <w:color w:val="auto"/>
          <w:sz w:val="24"/>
        </w:rPr>
        <w:t>第三部分 专用合同条款</w:t>
      </w:r>
    </w:p>
    <w:p w14:paraId="4889C618">
      <w:pPr>
        <w:pStyle w:val="42"/>
        <w:keepNext w:val="0"/>
        <w:spacing w:line="460" w:lineRule="exact"/>
        <w:contextualSpacing/>
        <w:rPr>
          <w:rFonts w:eastAsia="宋体"/>
          <w:color w:val="auto"/>
          <w:sz w:val="24"/>
          <w:szCs w:val="24"/>
        </w:rPr>
      </w:pPr>
      <w:r>
        <w:rPr>
          <w:rFonts w:eastAsia="宋体"/>
          <w:color w:val="auto"/>
          <w:sz w:val="24"/>
          <w:szCs w:val="24"/>
        </w:rPr>
        <w:t>1. 一般约定</w:t>
      </w:r>
    </w:p>
    <w:p w14:paraId="39F0022B">
      <w:pPr>
        <w:spacing w:line="460" w:lineRule="exact"/>
        <w:ind w:firstLine="480"/>
        <w:contextualSpacing/>
        <w:rPr>
          <w:color w:val="auto"/>
          <w:sz w:val="24"/>
        </w:rPr>
      </w:pPr>
      <w:r>
        <w:rPr>
          <w:color w:val="auto"/>
          <w:sz w:val="24"/>
        </w:rPr>
        <w:t>1.1 词语定义</w:t>
      </w:r>
    </w:p>
    <w:p w14:paraId="3D183F47">
      <w:pPr>
        <w:spacing w:line="460" w:lineRule="exact"/>
        <w:ind w:firstLine="480"/>
        <w:contextualSpacing/>
        <w:rPr>
          <w:color w:val="auto"/>
          <w:sz w:val="24"/>
        </w:rPr>
      </w:pPr>
      <w:r>
        <w:rPr>
          <w:color w:val="auto"/>
          <w:sz w:val="24"/>
        </w:rPr>
        <w:t>1.1.1合同</w:t>
      </w:r>
    </w:p>
    <w:p w14:paraId="216917AA">
      <w:pPr>
        <w:spacing w:line="460" w:lineRule="exact"/>
        <w:ind w:firstLine="480"/>
        <w:contextualSpacing/>
        <w:rPr>
          <w:b/>
          <w:bCs/>
          <w:color w:val="auto"/>
          <w:sz w:val="24"/>
          <w:u w:val="single"/>
          <w:lang w:eastAsia="zh-TW"/>
        </w:rPr>
      </w:pPr>
      <w:r>
        <w:rPr>
          <w:color w:val="auto"/>
          <w:sz w:val="24"/>
        </w:rPr>
        <w:t>1.1.1.1其他合同文件包括：</w:t>
      </w:r>
      <w:r>
        <w:rPr>
          <w:color w:val="auto"/>
          <w:sz w:val="24"/>
          <w:u w:val="single"/>
        </w:rPr>
        <w:t xml:space="preserve"> </w:t>
      </w:r>
      <w:r>
        <w:rPr>
          <w:b/>
          <w:bCs/>
          <w:color w:val="auto"/>
          <w:sz w:val="24"/>
          <w:u w:val="single"/>
          <w:lang w:eastAsia="zh-TW"/>
        </w:rPr>
        <w:t>合同履行过程中双方法人代表或项目负责人书面确认的对合同内容有实质性影响的会议纪要、签证、设计变更等资料。</w:t>
      </w:r>
    </w:p>
    <w:p w14:paraId="5E0AD488">
      <w:pPr>
        <w:spacing w:line="460" w:lineRule="exact"/>
        <w:ind w:firstLine="480"/>
        <w:contextualSpacing/>
        <w:rPr>
          <w:color w:val="auto"/>
          <w:sz w:val="24"/>
        </w:rPr>
      </w:pPr>
      <w:r>
        <w:rPr>
          <w:color w:val="auto"/>
          <w:sz w:val="24"/>
        </w:rPr>
        <w:t>1.1.2 合同当事人及其他相关方</w:t>
      </w:r>
    </w:p>
    <w:p w14:paraId="23525BCF">
      <w:pPr>
        <w:spacing w:line="460" w:lineRule="exact"/>
        <w:ind w:firstLine="480"/>
        <w:contextualSpacing/>
        <w:rPr>
          <w:color w:val="auto"/>
          <w:sz w:val="24"/>
        </w:rPr>
      </w:pPr>
      <w:r>
        <w:rPr>
          <w:color w:val="auto"/>
          <w:sz w:val="24"/>
        </w:rPr>
        <w:t>1.1.2.1监理人：</w:t>
      </w:r>
    </w:p>
    <w:p w14:paraId="7ED58E13">
      <w:pPr>
        <w:spacing w:line="460" w:lineRule="exact"/>
        <w:ind w:firstLine="480"/>
        <w:contextualSpacing/>
        <w:rPr>
          <w:color w:val="auto"/>
          <w:sz w:val="24"/>
        </w:rPr>
      </w:pPr>
      <w:r>
        <w:rPr>
          <w:color w:val="auto"/>
          <w:sz w:val="24"/>
        </w:rPr>
        <w:t>名称：</w:t>
      </w:r>
      <w:r>
        <w:rPr>
          <w:color w:val="auto"/>
          <w:sz w:val="24"/>
          <w:u w:val="single"/>
        </w:rPr>
        <w:t xml:space="preserve">　　　　　　 </w:t>
      </w:r>
      <w:r>
        <w:rPr>
          <w:color w:val="auto"/>
          <w:sz w:val="24"/>
        </w:rPr>
        <w:t>；</w:t>
      </w:r>
    </w:p>
    <w:p w14:paraId="419849BC">
      <w:pPr>
        <w:spacing w:line="460" w:lineRule="exact"/>
        <w:ind w:firstLine="480"/>
        <w:contextualSpacing/>
        <w:rPr>
          <w:color w:val="auto"/>
          <w:sz w:val="24"/>
        </w:rPr>
      </w:pPr>
      <w:r>
        <w:rPr>
          <w:color w:val="auto"/>
          <w:sz w:val="24"/>
        </w:rPr>
        <w:t>资质类别和等级：</w:t>
      </w:r>
      <w:r>
        <w:rPr>
          <w:color w:val="auto"/>
          <w:sz w:val="24"/>
          <w:u w:val="single"/>
        </w:rPr>
        <w:t xml:space="preserve">         　　 　　  　　　　</w:t>
      </w:r>
      <w:r>
        <w:rPr>
          <w:color w:val="auto"/>
          <w:sz w:val="24"/>
        </w:rPr>
        <w:t>；</w:t>
      </w:r>
    </w:p>
    <w:p w14:paraId="40D7FD7B">
      <w:pPr>
        <w:spacing w:line="460" w:lineRule="exact"/>
        <w:ind w:firstLine="480"/>
        <w:contextualSpacing/>
        <w:rPr>
          <w:color w:val="auto"/>
          <w:sz w:val="24"/>
        </w:rPr>
      </w:pPr>
      <w:r>
        <w:rPr>
          <w:color w:val="auto"/>
          <w:sz w:val="24"/>
        </w:rPr>
        <w:t>联系电话：</w:t>
      </w:r>
      <w:r>
        <w:rPr>
          <w:color w:val="auto"/>
          <w:sz w:val="24"/>
          <w:u w:val="single"/>
        </w:rPr>
        <w:t>　　　　　　　　　　　　　　</w:t>
      </w:r>
      <w:r>
        <w:rPr>
          <w:color w:val="auto"/>
          <w:sz w:val="24"/>
        </w:rPr>
        <w:t>；</w:t>
      </w:r>
    </w:p>
    <w:p w14:paraId="709F9A4A">
      <w:pPr>
        <w:spacing w:line="460" w:lineRule="exact"/>
        <w:ind w:firstLine="480"/>
        <w:contextualSpacing/>
        <w:rPr>
          <w:color w:val="auto"/>
          <w:sz w:val="24"/>
        </w:rPr>
      </w:pPr>
      <w:r>
        <w:rPr>
          <w:color w:val="auto"/>
          <w:sz w:val="24"/>
        </w:rPr>
        <w:t>电子信箱：</w:t>
      </w:r>
      <w:r>
        <w:rPr>
          <w:color w:val="auto"/>
          <w:sz w:val="24"/>
          <w:u w:val="single"/>
        </w:rPr>
        <w:t>　　　　　　　　　　　　　　</w:t>
      </w:r>
      <w:r>
        <w:rPr>
          <w:color w:val="auto"/>
          <w:sz w:val="24"/>
        </w:rPr>
        <w:t>；</w:t>
      </w:r>
    </w:p>
    <w:p w14:paraId="649B4FCE">
      <w:pPr>
        <w:spacing w:line="460" w:lineRule="exact"/>
        <w:ind w:firstLine="480"/>
        <w:contextualSpacing/>
        <w:rPr>
          <w:color w:val="auto"/>
          <w:sz w:val="24"/>
        </w:rPr>
      </w:pPr>
      <w:r>
        <w:rPr>
          <w:color w:val="auto"/>
          <w:sz w:val="24"/>
        </w:rPr>
        <w:t>通信地址：</w:t>
      </w:r>
      <w:r>
        <w:rPr>
          <w:color w:val="auto"/>
          <w:sz w:val="24"/>
          <w:u w:val="single"/>
        </w:rPr>
        <w:t>　　　　　  　　　　　　　　</w:t>
      </w:r>
      <w:r>
        <w:rPr>
          <w:color w:val="auto"/>
          <w:sz w:val="24"/>
        </w:rPr>
        <w:t>。</w:t>
      </w:r>
    </w:p>
    <w:p w14:paraId="1179DB83">
      <w:pPr>
        <w:spacing w:line="460" w:lineRule="exact"/>
        <w:ind w:firstLine="480"/>
        <w:contextualSpacing/>
        <w:rPr>
          <w:color w:val="auto"/>
          <w:sz w:val="24"/>
        </w:rPr>
      </w:pPr>
      <w:r>
        <w:rPr>
          <w:color w:val="auto"/>
          <w:sz w:val="24"/>
        </w:rPr>
        <w:t>1.1.2.2 设计人：</w:t>
      </w:r>
    </w:p>
    <w:p w14:paraId="6E985998">
      <w:pPr>
        <w:spacing w:line="460" w:lineRule="exact"/>
        <w:ind w:firstLine="480"/>
        <w:contextualSpacing/>
        <w:rPr>
          <w:color w:val="auto"/>
          <w:sz w:val="24"/>
        </w:rPr>
      </w:pPr>
      <w:r>
        <w:rPr>
          <w:color w:val="auto"/>
          <w:sz w:val="24"/>
        </w:rPr>
        <w:t>名    称：</w:t>
      </w:r>
      <w:r>
        <w:rPr>
          <w:color w:val="auto"/>
          <w:sz w:val="24"/>
          <w:u w:val="single"/>
        </w:rPr>
        <w:t xml:space="preserve">　　　　　　　　　　　   </w:t>
      </w:r>
      <w:r>
        <w:rPr>
          <w:color w:val="auto"/>
          <w:sz w:val="24"/>
        </w:rPr>
        <w:t>；</w:t>
      </w:r>
    </w:p>
    <w:p w14:paraId="61993B2E">
      <w:pPr>
        <w:spacing w:line="460" w:lineRule="exact"/>
        <w:ind w:firstLine="480"/>
        <w:contextualSpacing/>
        <w:rPr>
          <w:color w:val="auto"/>
          <w:sz w:val="24"/>
        </w:rPr>
      </w:pPr>
      <w:r>
        <w:rPr>
          <w:color w:val="auto"/>
          <w:sz w:val="24"/>
        </w:rPr>
        <w:t>资质类别和等级：</w:t>
      </w:r>
      <w:r>
        <w:rPr>
          <w:color w:val="auto"/>
          <w:sz w:val="24"/>
          <w:u w:val="single"/>
        </w:rPr>
        <w:t>　　　　　　　　　　　　         　</w:t>
      </w:r>
      <w:r>
        <w:rPr>
          <w:color w:val="auto"/>
          <w:sz w:val="24"/>
        </w:rPr>
        <w:t>；</w:t>
      </w:r>
    </w:p>
    <w:p w14:paraId="793A872D">
      <w:pPr>
        <w:spacing w:line="460" w:lineRule="exact"/>
        <w:ind w:firstLine="480"/>
        <w:contextualSpacing/>
        <w:rPr>
          <w:color w:val="auto"/>
          <w:sz w:val="24"/>
        </w:rPr>
      </w:pPr>
      <w:r>
        <w:rPr>
          <w:color w:val="auto"/>
          <w:sz w:val="24"/>
        </w:rPr>
        <w:t>联系电话：</w:t>
      </w:r>
      <w:r>
        <w:rPr>
          <w:color w:val="auto"/>
          <w:sz w:val="24"/>
          <w:u w:val="single"/>
        </w:rPr>
        <w:t>　　　　　　　　　　　　　　　　    　　</w:t>
      </w:r>
      <w:r>
        <w:rPr>
          <w:color w:val="auto"/>
          <w:sz w:val="24"/>
        </w:rPr>
        <w:t>；</w:t>
      </w:r>
    </w:p>
    <w:p w14:paraId="03A88D56">
      <w:pPr>
        <w:spacing w:line="460" w:lineRule="exact"/>
        <w:ind w:firstLine="480"/>
        <w:contextualSpacing/>
        <w:rPr>
          <w:color w:val="auto"/>
          <w:sz w:val="24"/>
        </w:rPr>
      </w:pPr>
      <w:r>
        <w:rPr>
          <w:color w:val="auto"/>
          <w:sz w:val="24"/>
        </w:rPr>
        <w:t>电子信箱：</w:t>
      </w:r>
      <w:r>
        <w:rPr>
          <w:color w:val="auto"/>
          <w:sz w:val="24"/>
          <w:u w:val="single"/>
        </w:rPr>
        <w:t xml:space="preserve">　　　　　　　　　　　　　　　　　　　　  </w:t>
      </w:r>
      <w:r>
        <w:rPr>
          <w:color w:val="auto"/>
          <w:sz w:val="24"/>
        </w:rPr>
        <w:t>；</w:t>
      </w:r>
    </w:p>
    <w:p w14:paraId="25848454">
      <w:pPr>
        <w:spacing w:line="460" w:lineRule="exact"/>
        <w:ind w:firstLine="480"/>
        <w:contextualSpacing/>
        <w:rPr>
          <w:color w:val="auto"/>
          <w:sz w:val="24"/>
        </w:rPr>
      </w:pPr>
      <w:r>
        <w:rPr>
          <w:color w:val="auto"/>
          <w:sz w:val="24"/>
        </w:rPr>
        <w:t>通信地址：</w:t>
      </w:r>
      <w:r>
        <w:rPr>
          <w:color w:val="auto"/>
          <w:sz w:val="24"/>
          <w:u w:val="single"/>
        </w:rPr>
        <w:t>　　　　　　　　　　    　　　　　　　　　　</w:t>
      </w:r>
      <w:r>
        <w:rPr>
          <w:color w:val="auto"/>
          <w:sz w:val="24"/>
        </w:rPr>
        <w:t>。</w:t>
      </w:r>
    </w:p>
    <w:p w14:paraId="032CFEA5">
      <w:pPr>
        <w:spacing w:line="460" w:lineRule="exact"/>
        <w:ind w:firstLine="480"/>
        <w:contextualSpacing/>
        <w:rPr>
          <w:color w:val="auto"/>
          <w:sz w:val="24"/>
        </w:rPr>
      </w:pPr>
      <w:r>
        <w:rPr>
          <w:color w:val="auto"/>
          <w:sz w:val="24"/>
        </w:rPr>
        <w:t>1.1.3 工程和设备</w:t>
      </w:r>
    </w:p>
    <w:p w14:paraId="16DF3D77">
      <w:pPr>
        <w:spacing w:line="460" w:lineRule="exact"/>
        <w:ind w:firstLine="480"/>
        <w:contextualSpacing/>
        <w:rPr>
          <w:b/>
          <w:bCs/>
          <w:color w:val="auto"/>
          <w:sz w:val="24"/>
          <w:u w:val="single"/>
          <w:lang w:eastAsia="zh-TW"/>
        </w:rPr>
      </w:pPr>
      <w:r>
        <w:rPr>
          <w:color w:val="auto"/>
          <w:sz w:val="24"/>
        </w:rPr>
        <w:t>1.1.3.1 作为施工现场组成部分的其他场所包括：</w:t>
      </w:r>
      <w:r>
        <w:rPr>
          <w:color w:val="auto"/>
          <w:sz w:val="24"/>
          <w:u w:val="single"/>
        </w:rPr>
        <w:t xml:space="preserve"> </w:t>
      </w:r>
      <w:r>
        <w:rPr>
          <w:b/>
          <w:bCs/>
          <w:color w:val="auto"/>
          <w:sz w:val="24"/>
          <w:u w:val="single"/>
          <w:lang w:eastAsia="zh-TW"/>
        </w:rPr>
        <w:t xml:space="preserve">施工所需的水电，由发包人配合承包人办理，双方协商解决 </w:t>
      </w:r>
    </w:p>
    <w:p w14:paraId="4E64C905">
      <w:pPr>
        <w:spacing w:line="460" w:lineRule="exact"/>
        <w:ind w:firstLine="480"/>
        <w:contextualSpacing/>
        <w:rPr>
          <w:color w:val="auto"/>
          <w:sz w:val="24"/>
        </w:rPr>
      </w:pPr>
      <w:r>
        <w:rPr>
          <w:color w:val="auto"/>
          <w:sz w:val="24"/>
        </w:rPr>
        <w:t xml:space="preserve">1.3法律 </w:t>
      </w:r>
    </w:p>
    <w:p w14:paraId="6E723800">
      <w:pPr>
        <w:spacing w:line="460" w:lineRule="exact"/>
        <w:ind w:firstLine="580"/>
        <w:contextualSpacing/>
        <w:jc w:val="left"/>
        <w:rPr>
          <w:color w:val="auto"/>
          <w:sz w:val="24"/>
          <w:u w:val="single"/>
        </w:rPr>
      </w:pPr>
      <w:r>
        <w:rPr>
          <w:color w:val="auto"/>
          <w:sz w:val="24"/>
        </w:rPr>
        <w:t>适用于合同的其他规范性文件：</w:t>
      </w:r>
      <w:r>
        <w:rPr>
          <w:b/>
          <w:bCs/>
          <w:color w:val="auto"/>
          <w:sz w:val="24"/>
          <w:u w:val="single"/>
          <w:lang w:eastAsia="zh-TW"/>
        </w:rPr>
        <w:t>《中华人民共和国建筑法》、</w:t>
      </w:r>
      <w:r>
        <w:rPr>
          <w:b/>
          <w:bCs/>
          <w:color w:val="auto"/>
          <w:sz w:val="24"/>
          <w:u w:val="single"/>
        </w:rPr>
        <w:t>《</w:t>
      </w:r>
      <w:r>
        <w:rPr>
          <w:b/>
          <w:bCs/>
          <w:color w:val="auto"/>
          <w:sz w:val="24"/>
          <w:u w:val="single"/>
          <w:lang w:eastAsia="zh-TW"/>
        </w:rPr>
        <w:t>中华人民共和国</w:t>
      </w:r>
      <w:r>
        <w:rPr>
          <w:b/>
          <w:bCs/>
          <w:color w:val="auto"/>
          <w:sz w:val="24"/>
          <w:u w:val="single"/>
        </w:rPr>
        <w:t>民法典</w:t>
      </w:r>
      <w:r>
        <w:rPr>
          <w:b/>
          <w:bCs/>
          <w:color w:val="auto"/>
          <w:sz w:val="24"/>
          <w:u w:val="single"/>
          <w:lang w:eastAsia="zh-TW"/>
        </w:rPr>
        <w:t>》、</w:t>
      </w:r>
      <w:r>
        <w:rPr>
          <w:b/>
          <w:bCs/>
          <w:color w:val="auto"/>
          <w:sz w:val="24"/>
          <w:u w:val="single"/>
        </w:rPr>
        <w:t>《</w:t>
      </w:r>
      <w:r>
        <w:rPr>
          <w:b/>
          <w:bCs/>
          <w:color w:val="auto"/>
          <w:sz w:val="24"/>
          <w:u w:val="single"/>
          <w:lang w:eastAsia="zh-TW"/>
        </w:rPr>
        <w:t>中华人民共和国</w:t>
      </w:r>
      <w:r>
        <w:rPr>
          <w:b/>
          <w:bCs/>
          <w:color w:val="auto"/>
          <w:sz w:val="24"/>
          <w:u w:val="single"/>
        </w:rPr>
        <w:t>政府采购</w:t>
      </w:r>
      <w:r>
        <w:rPr>
          <w:b/>
          <w:bCs/>
          <w:color w:val="auto"/>
          <w:sz w:val="24"/>
          <w:u w:val="single"/>
          <w:lang w:eastAsia="zh-TW"/>
        </w:rPr>
        <w:t>法》、七部委第</w:t>
      </w:r>
      <w:r>
        <w:rPr>
          <w:b/>
          <w:bCs/>
          <w:color w:val="auto"/>
          <w:sz w:val="24"/>
          <w:u w:val="single"/>
        </w:rPr>
        <w:t xml:space="preserve"> 12 </w:t>
      </w:r>
      <w:r>
        <w:rPr>
          <w:b/>
          <w:bCs/>
          <w:color w:val="auto"/>
          <w:sz w:val="24"/>
          <w:u w:val="single"/>
          <w:lang w:eastAsia="zh-TW"/>
        </w:rPr>
        <w:t>号令《</w:t>
      </w:r>
      <w:r>
        <w:rPr>
          <w:b/>
          <w:bCs/>
          <w:color w:val="auto"/>
          <w:sz w:val="24"/>
          <w:u w:val="single"/>
        </w:rPr>
        <w:t>磋商小组</w:t>
      </w:r>
      <w:r>
        <w:rPr>
          <w:b/>
          <w:bCs/>
          <w:color w:val="auto"/>
          <w:sz w:val="24"/>
          <w:u w:val="single"/>
          <w:lang w:eastAsia="zh-TW"/>
        </w:rPr>
        <w:t>和评标方法暂行规定》</w:t>
      </w:r>
      <w:r>
        <w:rPr>
          <w:b/>
          <w:bCs/>
          <w:color w:val="auto"/>
          <w:sz w:val="24"/>
          <w:u w:val="single"/>
        </w:rPr>
        <w:t>等</w:t>
      </w:r>
      <w:r>
        <w:rPr>
          <w:b/>
          <w:bCs/>
          <w:color w:val="auto"/>
          <w:sz w:val="24"/>
          <w:u w:val="single"/>
          <w:lang w:eastAsia="zh-TW"/>
        </w:rPr>
        <w:t>。</w:t>
      </w:r>
    </w:p>
    <w:p w14:paraId="34D42A89">
      <w:pPr>
        <w:spacing w:line="460" w:lineRule="exact"/>
        <w:ind w:firstLine="480"/>
        <w:contextualSpacing/>
        <w:rPr>
          <w:color w:val="auto"/>
          <w:sz w:val="24"/>
        </w:rPr>
      </w:pPr>
      <w:r>
        <w:rPr>
          <w:color w:val="auto"/>
          <w:sz w:val="24"/>
        </w:rPr>
        <w:t>1.4 标准和规范</w:t>
      </w:r>
    </w:p>
    <w:p w14:paraId="0137C7AE">
      <w:pPr>
        <w:spacing w:line="460" w:lineRule="exact"/>
        <w:ind w:firstLine="480"/>
        <w:contextualSpacing/>
        <w:rPr>
          <w:b/>
          <w:bCs/>
          <w:color w:val="auto"/>
          <w:sz w:val="24"/>
          <w:u w:val="single"/>
        </w:rPr>
      </w:pPr>
      <w:r>
        <w:rPr>
          <w:color w:val="auto"/>
          <w:sz w:val="24"/>
        </w:rPr>
        <w:t>1.4.1适用于工程的标准规范包括：</w:t>
      </w:r>
      <w:r>
        <w:rPr>
          <w:b/>
          <w:bCs/>
          <w:color w:val="auto"/>
          <w:sz w:val="24"/>
          <w:u w:val="single"/>
        </w:rPr>
        <w:t>中华人民共和国建设部颁发的有关标准、规范、强制性条款及省、市有关规定；建筑安装工程施工质量验收规范以及相关各专业施工质量验收规范。当标准互相矛盾时，以最新的为准。</w:t>
      </w:r>
    </w:p>
    <w:p w14:paraId="3F203908">
      <w:pPr>
        <w:spacing w:line="460" w:lineRule="exact"/>
        <w:ind w:firstLine="480"/>
        <w:contextualSpacing/>
        <w:rPr>
          <w:color w:val="auto"/>
          <w:sz w:val="24"/>
        </w:rPr>
      </w:pPr>
      <w:r>
        <w:rPr>
          <w:color w:val="auto"/>
          <w:sz w:val="24"/>
        </w:rPr>
        <w:t>1.4.2 发包人提供国外标准、规范的名称：</w:t>
      </w:r>
      <w:r>
        <w:rPr>
          <w:color w:val="auto"/>
          <w:sz w:val="24"/>
          <w:u w:val="single"/>
        </w:rPr>
        <w:t>无</w:t>
      </w:r>
      <w:r>
        <w:rPr>
          <w:color w:val="auto"/>
          <w:sz w:val="24"/>
        </w:rPr>
        <w:t>；</w:t>
      </w:r>
    </w:p>
    <w:p w14:paraId="5C98A2A0">
      <w:pPr>
        <w:spacing w:line="460" w:lineRule="exact"/>
        <w:contextualSpacing/>
        <w:rPr>
          <w:color w:val="auto"/>
          <w:sz w:val="24"/>
        </w:rPr>
      </w:pPr>
      <w:r>
        <w:rPr>
          <w:color w:val="auto"/>
          <w:sz w:val="24"/>
        </w:rPr>
        <w:t>1.4.3发包人对工程的技术标准和功能要求的特殊要求：</w:t>
      </w:r>
      <w:r>
        <w:rPr>
          <w:color w:val="auto"/>
          <w:sz w:val="24"/>
          <w:u w:val="single"/>
        </w:rPr>
        <w:t>无</w:t>
      </w:r>
      <w:r>
        <w:rPr>
          <w:color w:val="auto"/>
          <w:sz w:val="24"/>
        </w:rPr>
        <w:t>。</w:t>
      </w:r>
    </w:p>
    <w:p w14:paraId="5B45822E">
      <w:pPr>
        <w:spacing w:line="460" w:lineRule="exact"/>
        <w:ind w:firstLine="480"/>
        <w:contextualSpacing/>
        <w:rPr>
          <w:color w:val="auto"/>
          <w:sz w:val="24"/>
        </w:rPr>
      </w:pPr>
      <w:r>
        <w:rPr>
          <w:color w:val="auto"/>
          <w:sz w:val="24"/>
        </w:rPr>
        <w:t>1.5 合同文件的优先顺序</w:t>
      </w:r>
    </w:p>
    <w:p w14:paraId="1193CC68">
      <w:pPr>
        <w:spacing w:line="460" w:lineRule="exact"/>
        <w:ind w:firstLine="480"/>
        <w:contextualSpacing/>
        <w:rPr>
          <w:color w:val="auto"/>
          <w:sz w:val="24"/>
        </w:rPr>
      </w:pPr>
      <w:r>
        <w:rPr>
          <w:color w:val="auto"/>
          <w:sz w:val="24"/>
        </w:rPr>
        <w:t>合同文件组成及优先顺序为：</w:t>
      </w:r>
      <w:r>
        <w:rPr>
          <w:b/>
          <w:color w:val="auto"/>
          <w:sz w:val="24"/>
          <w:u w:val="single"/>
          <w:lang w:eastAsia="zh-TW"/>
        </w:rPr>
        <w:t>（1）合同协议书；（2）</w:t>
      </w:r>
      <w:r>
        <w:rPr>
          <w:b/>
          <w:color w:val="auto"/>
          <w:sz w:val="24"/>
          <w:u w:val="single"/>
        </w:rPr>
        <w:t>成交</w:t>
      </w:r>
      <w:r>
        <w:rPr>
          <w:b/>
          <w:color w:val="auto"/>
          <w:sz w:val="24"/>
          <w:u w:val="single"/>
          <w:lang w:eastAsia="zh-TW"/>
        </w:rPr>
        <w:t>通知书；（3）</w:t>
      </w:r>
      <w:r>
        <w:rPr>
          <w:b/>
          <w:color w:val="auto"/>
          <w:sz w:val="24"/>
          <w:u w:val="single"/>
        </w:rPr>
        <w:t>采购文件</w:t>
      </w:r>
      <w:r>
        <w:rPr>
          <w:b/>
          <w:color w:val="auto"/>
          <w:sz w:val="24"/>
          <w:u w:val="single"/>
          <w:lang w:eastAsia="zh-TW"/>
        </w:rPr>
        <w:t>及答疑（含工程量清单）；（4）</w:t>
      </w:r>
      <w:r>
        <w:rPr>
          <w:b/>
          <w:color w:val="auto"/>
          <w:sz w:val="24"/>
          <w:u w:val="single"/>
        </w:rPr>
        <w:t>响应文件</w:t>
      </w:r>
      <w:r>
        <w:rPr>
          <w:b/>
          <w:color w:val="auto"/>
          <w:sz w:val="24"/>
          <w:u w:val="single"/>
          <w:lang w:eastAsia="zh-TW"/>
        </w:rPr>
        <w:t>及其附件；（5）本合同专用条款；（6）本合同通用条款；（7）标准、规范及有关技术资料；（8）施工图纸及发包人认可的设计变更；（9）工程量清单、工程报价或预算书；（10）发包人与监理单位签订的</w:t>
      </w:r>
      <w:r>
        <w:rPr>
          <w:b/>
          <w:color w:val="auto"/>
          <w:sz w:val="24"/>
          <w:u w:val="single"/>
        </w:rPr>
        <w:t>本工程《</w:t>
      </w:r>
      <w:r>
        <w:rPr>
          <w:b/>
          <w:color w:val="auto"/>
          <w:sz w:val="24"/>
          <w:u w:val="single"/>
          <w:lang w:eastAsia="zh-TW"/>
        </w:rPr>
        <w:t>委托监理合同</w:t>
      </w:r>
      <w:r>
        <w:rPr>
          <w:b/>
          <w:color w:val="auto"/>
          <w:sz w:val="24"/>
          <w:u w:val="single"/>
        </w:rPr>
        <w:t>》</w:t>
      </w:r>
      <w:r>
        <w:rPr>
          <w:b/>
          <w:color w:val="auto"/>
          <w:sz w:val="24"/>
          <w:u w:val="single"/>
          <w:lang w:eastAsia="zh-TW"/>
        </w:rPr>
        <w:t>。</w:t>
      </w:r>
    </w:p>
    <w:p w14:paraId="303529E9">
      <w:pPr>
        <w:spacing w:line="460" w:lineRule="exact"/>
        <w:ind w:firstLine="480"/>
        <w:contextualSpacing/>
        <w:rPr>
          <w:color w:val="auto"/>
          <w:sz w:val="24"/>
        </w:rPr>
      </w:pPr>
      <w:r>
        <w:rPr>
          <w:color w:val="auto"/>
          <w:sz w:val="24"/>
        </w:rPr>
        <w:t>1.6 图纸和承包人文件</w:t>
      </w:r>
      <w:r>
        <w:rPr>
          <w:color w:val="auto"/>
          <w:sz w:val="24"/>
        </w:rPr>
        <w:tab/>
      </w:r>
    </w:p>
    <w:p w14:paraId="41BCDF7F">
      <w:pPr>
        <w:spacing w:line="460" w:lineRule="exact"/>
        <w:ind w:firstLine="480"/>
        <w:contextualSpacing/>
        <w:rPr>
          <w:color w:val="auto"/>
          <w:sz w:val="24"/>
        </w:rPr>
      </w:pPr>
      <w:r>
        <w:rPr>
          <w:color w:val="auto"/>
          <w:sz w:val="24"/>
        </w:rPr>
        <w:t>1.6.1 图纸的提供</w:t>
      </w:r>
    </w:p>
    <w:p w14:paraId="12B513AA">
      <w:pPr>
        <w:spacing w:line="460" w:lineRule="exact"/>
        <w:ind w:firstLine="480"/>
        <w:contextualSpacing/>
        <w:rPr>
          <w:b/>
          <w:color w:val="auto"/>
          <w:sz w:val="24"/>
          <w:u w:val="single"/>
          <w:lang w:eastAsia="zh-TW"/>
        </w:rPr>
      </w:pPr>
      <w:r>
        <w:rPr>
          <w:color w:val="auto"/>
          <w:sz w:val="24"/>
        </w:rPr>
        <w:t>发包人向承包人提供图纸的期限：</w:t>
      </w:r>
    </w:p>
    <w:p w14:paraId="289AFF0A">
      <w:pPr>
        <w:spacing w:line="460" w:lineRule="exact"/>
        <w:ind w:firstLine="480"/>
        <w:contextualSpacing/>
        <w:rPr>
          <w:color w:val="auto"/>
          <w:sz w:val="24"/>
          <w:u w:val="single"/>
        </w:rPr>
      </w:pPr>
      <w:r>
        <w:rPr>
          <w:color w:val="auto"/>
          <w:sz w:val="24"/>
        </w:rPr>
        <w:t>发包人向承包人提供图纸的数量：</w:t>
      </w:r>
      <w:r>
        <w:rPr>
          <w:b/>
          <w:color w:val="auto"/>
          <w:sz w:val="24"/>
          <w:u w:val="single"/>
          <w:lang w:eastAsia="zh-TW"/>
        </w:rPr>
        <w:t>　　　　</w:t>
      </w:r>
      <w:r>
        <w:rPr>
          <w:b/>
          <w:color w:val="auto"/>
          <w:sz w:val="24"/>
          <w:u w:val="single"/>
        </w:rPr>
        <w:t>，</w:t>
      </w:r>
      <w:r>
        <w:rPr>
          <w:color w:val="auto"/>
          <w:sz w:val="24"/>
        </w:rPr>
        <w:t xml:space="preserve">发包人向承包人提供图纸的内容：  </w:t>
      </w:r>
      <w:r>
        <w:rPr>
          <w:b/>
          <w:color w:val="auto"/>
          <w:sz w:val="24"/>
          <w:u w:val="single"/>
          <w:lang w:eastAsia="zh-TW"/>
        </w:rPr>
        <w:t>。</w:t>
      </w:r>
    </w:p>
    <w:p w14:paraId="02A97A4C">
      <w:pPr>
        <w:spacing w:line="460" w:lineRule="exact"/>
        <w:ind w:firstLine="480"/>
        <w:contextualSpacing/>
        <w:rPr>
          <w:color w:val="auto"/>
          <w:sz w:val="24"/>
        </w:rPr>
      </w:pPr>
      <w:r>
        <w:rPr>
          <w:color w:val="auto"/>
          <w:sz w:val="24"/>
        </w:rPr>
        <w:t>1.6.2承包人文件</w:t>
      </w:r>
    </w:p>
    <w:p w14:paraId="173C0FF0">
      <w:pPr>
        <w:spacing w:line="460" w:lineRule="exact"/>
        <w:ind w:firstLine="480"/>
        <w:contextualSpacing/>
        <w:rPr>
          <w:color w:val="auto"/>
          <w:sz w:val="24"/>
        </w:rPr>
      </w:pPr>
      <w:r>
        <w:rPr>
          <w:color w:val="auto"/>
          <w:sz w:val="24"/>
        </w:rPr>
        <w:t>需要由承包人提供的文件、期限、数量及形式：</w:t>
      </w:r>
      <w:r>
        <w:rPr>
          <w:b/>
          <w:color w:val="auto"/>
          <w:sz w:val="24"/>
          <w:u w:val="single"/>
          <w:lang w:eastAsia="zh-TW"/>
        </w:rPr>
        <w:t>由双方另行确定；</w:t>
      </w:r>
    </w:p>
    <w:p w14:paraId="33FBBD67">
      <w:pPr>
        <w:spacing w:line="460" w:lineRule="exact"/>
        <w:ind w:firstLine="480"/>
        <w:contextualSpacing/>
        <w:rPr>
          <w:color w:val="auto"/>
          <w:sz w:val="24"/>
        </w:rPr>
      </w:pPr>
      <w:r>
        <w:rPr>
          <w:color w:val="auto"/>
          <w:sz w:val="24"/>
        </w:rPr>
        <w:t>发包人审批承包人文件的期限：</w:t>
      </w:r>
      <w:r>
        <w:rPr>
          <w:b/>
          <w:color w:val="auto"/>
          <w:sz w:val="24"/>
          <w:u w:val="single"/>
          <w:lang w:eastAsia="zh-TW"/>
        </w:rPr>
        <w:t>双方另行确定。</w:t>
      </w:r>
    </w:p>
    <w:p w14:paraId="3A9E1E4C">
      <w:pPr>
        <w:spacing w:line="460" w:lineRule="exact"/>
        <w:ind w:firstLine="480"/>
        <w:contextualSpacing/>
        <w:rPr>
          <w:color w:val="auto"/>
          <w:sz w:val="24"/>
        </w:rPr>
      </w:pPr>
      <w:r>
        <w:rPr>
          <w:color w:val="auto"/>
          <w:sz w:val="24"/>
        </w:rPr>
        <w:t>1.6.3 现场图纸准备</w:t>
      </w:r>
    </w:p>
    <w:p w14:paraId="37076E9B">
      <w:pPr>
        <w:spacing w:line="460" w:lineRule="exact"/>
        <w:ind w:firstLine="480"/>
        <w:contextualSpacing/>
        <w:rPr>
          <w:b/>
          <w:color w:val="auto"/>
          <w:sz w:val="24"/>
          <w:u w:val="single"/>
        </w:rPr>
      </w:pPr>
      <w:r>
        <w:rPr>
          <w:color w:val="auto"/>
          <w:sz w:val="24"/>
        </w:rPr>
        <w:t>关于现场图纸准备的约定：</w:t>
      </w:r>
      <w:r>
        <w:rPr>
          <w:color w:val="auto"/>
          <w:sz w:val="24"/>
          <w:u w:val="single"/>
        </w:rPr>
        <w:t>无</w:t>
      </w:r>
      <w:r>
        <w:rPr>
          <w:b/>
          <w:color w:val="auto"/>
          <w:sz w:val="24"/>
          <w:u w:val="single"/>
          <w:lang w:eastAsia="zh-TW"/>
        </w:rPr>
        <w:t>。</w:t>
      </w:r>
    </w:p>
    <w:p w14:paraId="41E9FFE9">
      <w:pPr>
        <w:spacing w:line="460" w:lineRule="exact"/>
        <w:ind w:firstLine="480"/>
        <w:contextualSpacing/>
        <w:rPr>
          <w:color w:val="auto"/>
          <w:sz w:val="24"/>
        </w:rPr>
      </w:pPr>
      <w:r>
        <w:rPr>
          <w:color w:val="auto"/>
          <w:sz w:val="24"/>
        </w:rPr>
        <w:t>1.7 联络</w:t>
      </w:r>
    </w:p>
    <w:p w14:paraId="07F190BF">
      <w:pPr>
        <w:spacing w:line="460" w:lineRule="exact"/>
        <w:ind w:firstLine="480"/>
        <w:contextualSpacing/>
        <w:rPr>
          <w:color w:val="auto"/>
          <w:sz w:val="24"/>
        </w:rPr>
      </w:pPr>
      <w:r>
        <w:rPr>
          <w:color w:val="auto"/>
          <w:sz w:val="24"/>
        </w:rPr>
        <w:t>1.7.1发包人和承包人应当在</w:t>
      </w:r>
      <w:r>
        <w:rPr>
          <w:color w:val="auto"/>
          <w:sz w:val="24"/>
          <w:u w:val="single"/>
        </w:rPr>
        <w:t xml:space="preserve">  </w:t>
      </w:r>
      <w:r>
        <w:rPr>
          <w:b/>
          <w:color w:val="auto"/>
          <w:sz w:val="24"/>
          <w:u w:val="single"/>
          <w:lang w:eastAsia="zh-TW"/>
        </w:rPr>
        <w:t xml:space="preserve">   7  </w:t>
      </w:r>
      <w:r>
        <w:rPr>
          <w:color w:val="auto"/>
          <w:sz w:val="24"/>
        </w:rPr>
        <w:t>天内将与合同有关的通知、批准、证明、证书、指示、指令、要求、请求、同意、意见、确定和决定等书面函件送达对方当事人。</w:t>
      </w:r>
    </w:p>
    <w:p w14:paraId="2746C4B8">
      <w:pPr>
        <w:spacing w:line="460" w:lineRule="exact"/>
        <w:ind w:firstLine="480"/>
        <w:contextualSpacing/>
        <w:rPr>
          <w:color w:val="auto"/>
          <w:sz w:val="24"/>
        </w:rPr>
      </w:pPr>
      <w:r>
        <w:rPr>
          <w:color w:val="auto"/>
          <w:sz w:val="24"/>
        </w:rPr>
        <w:t>1.7.2 发包人接收文件的地点：</w:t>
      </w:r>
      <w:r>
        <w:rPr>
          <w:color w:val="auto"/>
          <w:sz w:val="24"/>
          <w:u w:val="single"/>
        </w:rPr>
        <w:t xml:space="preserve">         </w:t>
      </w:r>
      <w:r>
        <w:rPr>
          <w:color w:val="auto"/>
          <w:sz w:val="24"/>
        </w:rPr>
        <w:t>；发包人指定的接收人为：</w:t>
      </w:r>
      <w:r>
        <w:rPr>
          <w:color w:val="auto"/>
          <w:sz w:val="24"/>
          <w:u w:val="single"/>
        </w:rPr>
        <w:t xml:space="preserve">                       </w:t>
      </w:r>
      <w:r>
        <w:rPr>
          <w:color w:val="auto"/>
          <w:sz w:val="24"/>
        </w:rPr>
        <w:t>。</w:t>
      </w:r>
    </w:p>
    <w:p w14:paraId="72D12A57">
      <w:pPr>
        <w:spacing w:line="460" w:lineRule="exact"/>
        <w:ind w:firstLine="480"/>
        <w:contextualSpacing/>
        <w:rPr>
          <w:color w:val="auto"/>
          <w:sz w:val="24"/>
        </w:rPr>
      </w:pPr>
      <w:r>
        <w:rPr>
          <w:color w:val="auto"/>
          <w:sz w:val="24"/>
        </w:rPr>
        <w:t>承包人接收文件的地点：</w:t>
      </w:r>
      <w:r>
        <w:rPr>
          <w:color w:val="auto"/>
          <w:sz w:val="24"/>
          <w:u w:val="single"/>
        </w:rPr>
        <w:t xml:space="preserve">               </w:t>
      </w:r>
      <w:r>
        <w:rPr>
          <w:color w:val="auto"/>
          <w:sz w:val="24"/>
        </w:rPr>
        <w:t>；承包人指定的接收人为：</w:t>
      </w:r>
      <w:r>
        <w:rPr>
          <w:color w:val="auto"/>
          <w:sz w:val="24"/>
          <w:u w:val="single"/>
        </w:rPr>
        <w:t xml:space="preserve">                       </w:t>
      </w:r>
      <w:r>
        <w:rPr>
          <w:color w:val="auto"/>
          <w:sz w:val="24"/>
        </w:rPr>
        <w:t>。</w:t>
      </w:r>
    </w:p>
    <w:p w14:paraId="708A0A07">
      <w:pPr>
        <w:spacing w:line="460" w:lineRule="exact"/>
        <w:ind w:firstLine="480"/>
        <w:contextualSpacing/>
        <w:rPr>
          <w:color w:val="auto"/>
          <w:sz w:val="24"/>
        </w:rPr>
      </w:pPr>
      <w:r>
        <w:rPr>
          <w:color w:val="auto"/>
          <w:sz w:val="24"/>
        </w:rPr>
        <w:t>监理人接收文件的地点</w:t>
      </w:r>
      <w:r>
        <w:rPr>
          <w:color w:val="auto"/>
          <w:sz w:val="24"/>
          <w:u w:val="single"/>
        </w:rPr>
        <w:t xml:space="preserve">：                          </w:t>
      </w:r>
      <w:r>
        <w:rPr>
          <w:color w:val="auto"/>
          <w:sz w:val="24"/>
        </w:rPr>
        <w:t>；监理人指定的接收人为：</w:t>
      </w:r>
      <w:r>
        <w:rPr>
          <w:color w:val="auto"/>
          <w:sz w:val="24"/>
          <w:u w:val="single"/>
        </w:rPr>
        <w:t xml:space="preserve">                          </w:t>
      </w:r>
      <w:r>
        <w:rPr>
          <w:color w:val="auto"/>
          <w:sz w:val="24"/>
        </w:rPr>
        <w:t xml:space="preserve"> 。</w:t>
      </w:r>
    </w:p>
    <w:p w14:paraId="6FFCE7F7">
      <w:pPr>
        <w:spacing w:line="460" w:lineRule="exact"/>
        <w:ind w:firstLine="480"/>
        <w:contextualSpacing/>
        <w:rPr>
          <w:color w:val="auto"/>
          <w:sz w:val="24"/>
        </w:rPr>
      </w:pPr>
      <w:r>
        <w:rPr>
          <w:color w:val="auto"/>
          <w:sz w:val="24"/>
        </w:rPr>
        <w:t>1.10 交通运输</w:t>
      </w:r>
    </w:p>
    <w:p w14:paraId="296B757D">
      <w:pPr>
        <w:spacing w:line="460" w:lineRule="exact"/>
        <w:ind w:firstLine="480"/>
        <w:contextualSpacing/>
        <w:rPr>
          <w:color w:val="auto"/>
          <w:sz w:val="24"/>
        </w:rPr>
      </w:pPr>
      <w:r>
        <w:rPr>
          <w:color w:val="auto"/>
          <w:sz w:val="24"/>
        </w:rPr>
        <w:t>1.10.1 出入现场的权利</w:t>
      </w:r>
    </w:p>
    <w:p w14:paraId="2308CAA3">
      <w:pPr>
        <w:spacing w:line="460" w:lineRule="exact"/>
        <w:ind w:firstLine="480"/>
        <w:contextualSpacing/>
        <w:rPr>
          <w:color w:val="auto"/>
          <w:sz w:val="24"/>
        </w:rPr>
      </w:pPr>
      <w:r>
        <w:rPr>
          <w:color w:val="auto"/>
          <w:sz w:val="24"/>
        </w:rPr>
        <w:t>关于出入现场的权利的约定：</w:t>
      </w:r>
      <w:r>
        <w:rPr>
          <w:b/>
          <w:color w:val="auto"/>
          <w:sz w:val="24"/>
          <w:u w:val="single"/>
          <w:lang w:eastAsia="zh-TW"/>
        </w:rPr>
        <w:t>按本合同通用条款执行</w:t>
      </w:r>
      <w:r>
        <w:rPr>
          <w:b/>
          <w:color w:val="auto"/>
          <w:sz w:val="24"/>
          <w:u w:val="single"/>
        </w:rPr>
        <w:t>。</w:t>
      </w:r>
    </w:p>
    <w:p w14:paraId="3DFD4CC6">
      <w:pPr>
        <w:spacing w:line="460" w:lineRule="exact"/>
        <w:ind w:firstLine="480"/>
        <w:contextualSpacing/>
        <w:rPr>
          <w:color w:val="auto"/>
          <w:sz w:val="24"/>
        </w:rPr>
      </w:pPr>
      <w:r>
        <w:rPr>
          <w:color w:val="auto"/>
          <w:sz w:val="24"/>
        </w:rPr>
        <w:t>1.10.2场内交通</w:t>
      </w:r>
    </w:p>
    <w:p w14:paraId="0913CF67">
      <w:pPr>
        <w:spacing w:line="460" w:lineRule="exact"/>
        <w:ind w:firstLine="480"/>
        <w:contextualSpacing/>
        <w:rPr>
          <w:b/>
          <w:color w:val="auto"/>
          <w:sz w:val="24"/>
          <w:u w:val="single"/>
          <w:lang w:eastAsia="zh-TW"/>
        </w:rPr>
      </w:pPr>
      <w:r>
        <w:rPr>
          <w:color w:val="auto"/>
          <w:sz w:val="24"/>
        </w:rPr>
        <w:t>关于场外交通和场内交通的边界的约定：</w:t>
      </w:r>
      <w:r>
        <w:rPr>
          <w:b/>
          <w:color w:val="auto"/>
          <w:sz w:val="24"/>
          <w:u w:val="single"/>
          <w:lang w:eastAsia="zh-TW"/>
        </w:rPr>
        <w:t>以本工程</w:t>
      </w:r>
      <w:r>
        <w:rPr>
          <w:b/>
          <w:color w:val="auto"/>
          <w:sz w:val="24"/>
          <w:u w:val="single"/>
        </w:rPr>
        <w:t>七大队外</w:t>
      </w:r>
      <w:r>
        <w:rPr>
          <w:b/>
          <w:color w:val="auto"/>
          <w:sz w:val="24"/>
          <w:u w:val="single"/>
          <w:lang w:eastAsia="zh-TW"/>
        </w:rPr>
        <w:t>围墙为界 。</w:t>
      </w:r>
    </w:p>
    <w:p w14:paraId="2EEB2080">
      <w:pPr>
        <w:spacing w:line="460" w:lineRule="exact"/>
        <w:ind w:firstLine="480"/>
        <w:contextualSpacing/>
        <w:rPr>
          <w:b/>
          <w:color w:val="auto"/>
          <w:sz w:val="24"/>
          <w:u w:val="single"/>
          <w:lang w:eastAsia="zh-TW"/>
        </w:rPr>
      </w:pPr>
      <w:r>
        <w:rPr>
          <w:color w:val="auto"/>
          <w:sz w:val="24"/>
        </w:rPr>
        <w:t>关于发包人向承包人免费提供满足工程施工需要的场内道路和交通设施的约定：</w:t>
      </w:r>
      <w:r>
        <w:rPr>
          <w:b/>
          <w:color w:val="auto"/>
          <w:sz w:val="24"/>
          <w:u w:val="single"/>
          <w:lang w:eastAsia="zh-TW"/>
        </w:rPr>
        <w:t>现状，未具备部分由承包人自行负责，费用已包含在合同价款内</w:t>
      </w:r>
      <w:r>
        <w:rPr>
          <w:b/>
          <w:color w:val="auto"/>
          <w:sz w:val="24"/>
          <w:u w:val="single"/>
        </w:rPr>
        <w:t>。</w:t>
      </w:r>
      <w:r>
        <w:rPr>
          <w:b/>
          <w:color w:val="auto"/>
          <w:sz w:val="24"/>
          <w:u w:val="single"/>
          <w:lang w:eastAsia="zh-TW"/>
        </w:rPr>
        <w:t xml:space="preserve"> </w:t>
      </w:r>
    </w:p>
    <w:p w14:paraId="32BFD5A3">
      <w:pPr>
        <w:spacing w:line="460" w:lineRule="exact"/>
        <w:ind w:firstLine="480"/>
        <w:contextualSpacing/>
        <w:rPr>
          <w:color w:val="auto"/>
          <w:sz w:val="24"/>
        </w:rPr>
      </w:pPr>
      <w:r>
        <w:rPr>
          <w:color w:val="auto"/>
          <w:sz w:val="24"/>
        </w:rPr>
        <w:t>1.10.3超大件和超重件的运输</w:t>
      </w:r>
    </w:p>
    <w:p w14:paraId="340B81A2">
      <w:pPr>
        <w:spacing w:line="460" w:lineRule="exact"/>
        <w:ind w:firstLine="480"/>
        <w:contextualSpacing/>
        <w:rPr>
          <w:color w:val="auto"/>
          <w:sz w:val="24"/>
        </w:rPr>
      </w:pPr>
      <w:r>
        <w:rPr>
          <w:color w:val="auto"/>
          <w:sz w:val="24"/>
        </w:rPr>
        <w:t>运输超大件或超重件所需的道路和桥梁临时加固改造费用和其他有关费用由</w:t>
      </w:r>
      <w:r>
        <w:rPr>
          <w:b/>
          <w:color w:val="auto"/>
          <w:sz w:val="24"/>
          <w:u w:val="single"/>
          <w:lang w:eastAsia="zh-TW"/>
        </w:rPr>
        <w:t xml:space="preserve">  </w:t>
      </w:r>
      <w:r>
        <w:rPr>
          <w:b/>
          <w:color w:val="auto"/>
          <w:sz w:val="24"/>
          <w:u w:val="single"/>
        </w:rPr>
        <w:t>承包人</w:t>
      </w:r>
      <w:r>
        <w:rPr>
          <w:b/>
          <w:color w:val="auto"/>
          <w:sz w:val="24"/>
          <w:u w:val="single"/>
          <w:lang w:eastAsia="zh-TW"/>
        </w:rPr>
        <w:t xml:space="preserve">  </w:t>
      </w:r>
      <w:r>
        <w:rPr>
          <w:color w:val="auto"/>
          <w:sz w:val="24"/>
        </w:rPr>
        <w:t>承担。</w:t>
      </w:r>
    </w:p>
    <w:p w14:paraId="2229A014">
      <w:pPr>
        <w:spacing w:line="460" w:lineRule="exact"/>
        <w:ind w:firstLine="480"/>
        <w:contextualSpacing/>
        <w:rPr>
          <w:color w:val="auto"/>
          <w:sz w:val="24"/>
        </w:rPr>
      </w:pPr>
      <w:r>
        <w:rPr>
          <w:color w:val="auto"/>
          <w:sz w:val="24"/>
        </w:rPr>
        <w:t>1.11 知识产权</w:t>
      </w:r>
    </w:p>
    <w:p w14:paraId="11EF9F16">
      <w:pPr>
        <w:spacing w:line="460" w:lineRule="exact"/>
        <w:ind w:firstLine="480"/>
        <w:contextualSpacing/>
        <w:rPr>
          <w:b/>
          <w:color w:val="auto"/>
          <w:sz w:val="24"/>
          <w:u w:val="single"/>
        </w:rPr>
      </w:pPr>
      <w:r>
        <w:rPr>
          <w:color w:val="auto"/>
          <w:sz w:val="24"/>
        </w:rPr>
        <w:t>1.11.1关于发包人提供给承包人的图纸、发包人为实施工程自行编制或委托编制的技术规范以及反映发包人关于合同要求或其他类似性质的文件的著作权的归属：</w:t>
      </w:r>
      <w:r>
        <w:rPr>
          <w:b/>
          <w:color w:val="auto"/>
          <w:sz w:val="24"/>
          <w:u w:val="single"/>
        </w:rPr>
        <w:t xml:space="preserve">      </w:t>
      </w:r>
    </w:p>
    <w:p w14:paraId="73065F63">
      <w:pPr>
        <w:spacing w:line="460" w:lineRule="exact"/>
        <w:ind w:firstLine="480"/>
        <w:contextualSpacing/>
        <w:rPr>
          <w:color w:val="auto"/>
          <w:sz w:val="24"/>
        </w:rPr>
      </w:pPr>
      <w:r>
        <w:rPr>
          <w:color w:val="auto"/>
          <w:sz w:val="24"/>
        </w:rPr>
        <w:t>关于发包人提供的上述文件的使用限制的要求：</w:t>
      </w:r>
      <w:r>
        <w:rPr>
          <w:b/>
          <w:color w:val="auto"/>
          <w:sz w:val="24"/>
          <w:u w:val="single"/>
          <w:lang w:eastAsia="zh-TW"/>
        </w:rPr>
        <w:t>按通用条款执行。</w:t>
      </w:r>
    </w:p>
    <w:p w14:paraId="3A33F823">
      <w:pPr>
        <w:spacing w:line="460" w:lineRule="exact"/>
        <w:ind w:firstLine="480"/>
        <w:contextualSpacing/>
        <w:rPr>
          <w:b/>
          <w:color w:val="auto"/>
          <w:sz w:val="24"/>
          <w:u w:val="single"/>
          <w:lang w:eastAsia="zh-TW"/>
        </w:rPr>
      </w:pPr>
      <w:r>
        <w:rPr>
          <w:color w:val="auto"/>
          <w:sz w:val="24"/>
        </w:rPr>
        <w:t>1.11.2 关于承包人为实施工程所编制文件的著作权的归属：</w:t>
      </w:r>
      <w:r>
        <w:rPr>
          <w:b/>
          <w:color w:val="auto"/>
          <w:sz w:val="24"/>
          <w:u w:val="single"/>
          <w:lang w:eastAsia="zh-TW"/>
        </w:rPr>
        <w:t>按通用条款执行。</w:t>
      </w:r>
    </w:p>
    <w:p w14:paraId="63F40391">
      <w:pPr>
        <w:spacing w:line="460" w:lineRule="exact"/>
        <w:ind w:firstLine="480"/>
        <w:contextualSpacing/>
        <w:rPr>
          <w:b/>
          <w:color w:val="auto"/>
          <w:sz w:val="24"/>
          <w:u w:val="single"/>
          <w:lang w:eastAsia="zh-TW"/>
        </w:rPr>
      </w:pPr>
      <w:r>
        <w:rPr>
          <w:color w:val="auto"/>
          <w:sz w:val="24"/>
        </w:rPr>
        <w:t>关于承包人提供的上述文件的使用限制的要求：</w:t>
      </w:r>
      <w:r>
        <w:rPr>
          <w:b/>
          <w:color w:val="auto"/>
          <w:sz w:val="24"/>
          <w:u w:val="single"/>
          <w:lang w:eastAsia="zh-TW"/>
        </w:rPr>
        <w:t>按通用条款执行。</w:t>
      </w:r>
    </w:p>
    <w:p w14:paraId="385A6D12">
      <w:pPr>
        <w:spacing w:line="460" w:lineRule="exact"/>
        <w:ind w:firstLine="480"/>
        <w:contextualSpacing/>
        <w:rPr>
          <w:b/>
          <w:color w:val="auto"/>
          <w:sz w:val="24"/>
          <w:u w:val="single"/>
          <w:lang w:eastAsia="zh-TW"/>
        </w:rPr>
      </w:pPr>
      <w:r>
        <w:rPr>
          <w:color w:val="auto"/>
          <w:sz w:val="24"/>
        </w:rPr>
        <w:t>1.11.3 承包人在施工过程中所采用的专利、专有技术、技术秘密的使用费的承担方式：</w:t>
      </w:r>
      <w:r>
        <w:rPr>
          <w:b/>
          <w:color w:val="auto"/>
          <w:sz w:val="24"/>
          <w:u w:val="single"/>
          <w:lang w:eastAsia="zh-TW"/>
        </w:rPr>
        <w:t>已含在合同价中。</w:t>
      </w:r>
    </w:p>
    <w:p w14:paraId="676A1F1B">
      <w:pPr>
        <w:spacing w:line="460" w:lineRule="exact"/>
        <w:ind w:firstLine="480"/>
        <w:contextualSpacing/>
        <w:rPr>
          <w:color w:val="auto"/>
          <w:sz w:val="24"/>
        </w:rPr>
      </w:pPr>
      <w:r>
        <w:rPr>
          <w:color w:val="auto"/>
          <w:sz w:val="24"/>
        </w:rPr>
        <w:t>1.12工程量清单错误的修正</w:t>
      </w:r>
    </w:p>
    <w:p w14:paraId="074FD50C">
      <w:pPr>
        <w:spacing w:line="460" w:lineRule="exact"/>
        <w:ind w:firstLine="480"/>
        <w:contextualSpacing/>
        <w:rPr>
          <w:color w:val="auto"/>
          <w:sz w:val="24"/>
        </w:rPr>
      </w:pPr>
      <w:r>
        <w:rPr>
          <w:color w:val="auto"/>
          <w:sz w:val="24"/>
        </w:rPr>
        <w:t>出现工程量清单错误时，是否调整合同价格</w:t>
      </w:r>
      <w:r>
        <w:rPr>
          <w:b/>
          <w:color w:val="auto"/>
          <w:sz w:val="24"/>
          <w:u w:val="single"/>
          <w:lang w:eastAsia="zh-TW"/>
        </w:rPr>
        <w:t xml:space="preserve">：  按通用条款   </w:t>
      </w:r>
      <w:r>
        <w:rPr>
          <w:color w:val="auto"/>
          <w:sz w:val="24"/>
        </w:rPr>
        <w:t>。</w:t>
      </w:r>
    </w:p>
    <w:p w14:paraId="11DA576B">
      <w:pPr>
        <w:spacing w:line="460" w:lineRule="exact"/>
        <w:ind w:firstLine="480"/>
        <w:contextualSpacing/>
        <w:rPr>
          <w:b/>
          <w:color w:val="auto"/>
          <w:sz w:val="24"/>
          <w:u w:val="single"/>
          <w:lang w:eastAsia="zh-TW"/>
        </w:rPr>
      </w:pPr>
      <w:r>
        <w:rPr>
          <w:color w:val="auto"/>
          <w:sz w:val="24"/>
        </w:rPr>
        <w:t>允许调整合同价格的工程量偏差范围：</w:t>
      </w:r>
      <w:r>
        <w:rPr>
          <w:b/>
          <w:color w:val="auto"/>
          <w:sz w:val="24"/>
          <w:u w:val="single"/>
        </w:rPr>
        <w:t xml:space="preserve">     </w:t>
      </w:r>
      <w:r>
        <w:rPr>
          <w:b/>
          <w:color w:val="auto"/>
          <w:sz w:val="24"/>
          <w:u w:val="single"/>
          <w:lang w:eastAsia="zh-TW"/>
        </w:rPr>
        <w:t xml:space="preserve">   </w:t>
      </w:r>
    </w:p>
    <w:p w14:paraId="403AD716">
      <w:pPr>
        <w:spacing w:line="460" w:lineRule="exact"/>
        <w:ind w:firstLine="480"/>
        <w:contextualSpacing/>
        <w:rPr>
          <w:color w:val="auto"/>
          <w:sz w:val="24"/>
        </w:rPr>
      </w:pPr>
      <w:r>
        <w:rPr>
          <w:color w:val="auto"/>
          <w:sz w:val="24"/>
        </w:rPr>
        <w:t>2. 发包人</w:t>
      </w:r>
    </w:p>
    <w:p w14:paraId="5BC81CEA">
      <w:pPr>
        <w:spacing w:line="460" w:lineRule="exact"/>
        <w:ind w:firstLine="480"/>
        <w:contextualSpacing/>
        <w:rPr>
          <w:color w:val="auto"/>
          <w:sz w:val="24"/>
        </w:rPr>
      </w:pPr>
      <w:r>
        <w:rPr>
          <w:color w:val="auto"/>
          <w:sz w:val="24"/>
        </w:rPr>
        <w:t>2.1发包人代表：</w:t>
      </w:r>
    </w:p>
    <w:p w14:paraId="48142B3D">
      <w:pPr>
        <w:spacing w:line="460" w:lineRule="exact"/>
        <w:contextualSpacing/>
        <w:rPr>
          <w:color w:val="auto"/>
          <w:sz w:val="24"/>
        </w:rPr>
      </w:pPr>
      <w:r>
        <w:rPr>
          <w:color w:val="auto"/>
          <w:sz w:val="24"/>
        </w:rPr>
        <w:t>姓  名：</w:t>
      </w:r>
      <w:r>
        <w:rPr>
          <w:color w:val="auto"/>
          <w:sz w:val="24"/>
          <w:u w:val="single"/>
        </w:rPr>
        <w:t>　　　　　　　　　　　　</w:t>
      </w:r>
      <w:r>
        <w:rPr>
          <w:color w:val="auto"/>
          <w:sz w:val="24"/>
        </w:rPr>
        <w:t>；</w:t>
      </w:r>
    </w:p>
    <w:p w14:paraId="3CB70EE4">
      <w:pPr>
        <w:spacing w:line="460" w:lineRule="exact"/>
        <w:contextualSpacing/>
        <w:rPr>
          <w:color w:val="auto"/>
          <w:sz w:val="24"/>
        </w:rPr>
      </w:pPr>
      <w:r>
        <w:rPr>
          <w:color w:val="auto"/>
          <w:sz w:val="24"/>
        </w:rPr>
        <w:t>身份证号：</w:t>
      </w:r>
      <w:r>
        <w:rPr>
          <w:color w:val="auto"/>
          <w:sz w:val="24"/>
          <w:u w:val="single"/>
        </w:rPr>
        <w:t>　　　　　　　　　　　　</w:t>
      </w:r>
      <w:r>
        <w:rPr>
          <w:color w:val="auto"/>
          <w:sz w:val="24"/>
        </w:rPr>
        <w:t>；</w:t>
      </w:r>
    </w:p>
    <w:p w14:paraId="34C2C72B">
      <w:pPr>
        <w:spacing w:line="460" w:lineRule="exact"/>
        <w:contextualSpacing/>
        <w:rPr>
          <w:color w:val="auto"/>
          <w:sz w:val="24"/>
        </w:rPr>
      </w:pPr>
      <w:r>
        <w:rPr>
          <w:color w:val="auto"/>
          <w:sz w:val="24"/>
        </w:rPr>
        <w:t>职   务：</w:t>
      </w:r>
      <w:r>
        <w:rPr>
          <w:color w:val="auto"/>
          <w:sz w:val="24"/>
          <w:u w:val="single"/>
        </w:rPr>
        <w:t>　　　　　　　　　　　　　</w:t>
      </w:r>
      <w:r>
        <w:rPr>
          <w:color w:val="auto"/>
          <w:sz w:val="24"/>
        </w:rPr>
        <w:t>；</w:t>
      </w:r>
    </w:p>
    <w:p w14:paraId="2C6A552D">
      <w:pPr>
        <w:spacing w:line="460" w:lineRule="exact"/>
        <w:contextualSpacing/>
        <w:rPr>
          <w:color w:val="auto"/>
          <w:sz w:val="24"/>
        </w:rPr>
      </w:pPr>
      <w:r>
        <w:rPr>
          <w:color w:val="auto"/>
          <w:sz w:val="24"/>
        </w:rPr>
        <w:t>联系电话：</w:t>
      </w:r>
      <w:r>
        <w:rPr>
          <w:color w:val="auto"/>
          <w:sz w:val="24"/>
          <w:u w:val="single"/>
        </w:rPr>
        <w:t>　　　　  　</w:t>
      </w:r>
      <w:r>
        <w:rPr>
          <w:rFonts w:hint="eastAsia"/>
          <w:color w:val="auto"/>
          <w:sz w:val="24"/>
          <w:u w:val="single"/>
        </w:rPr>
        <w:t xml:space="preserve">      </w:t>
      </w:r>
      <w:r>
        <w:rPr>
          <w:color w:val="auto"/>
          <w:sz w:val="24"/>
          <w:u w:val="single"/>
        </w:rPr>
        <w:t>　　　</w:t>
      </w:r>
      <w:r>
        <w:rPr>
          <w:color w:val="auto"/>
          <w:sz w:val="24"/>
        </w:rPr>
        <w:t>；</w:t>
      </w:r>
    </w:p>
    <w:p w14:paraId="79F86D33">
      <w:pPr>
        <w:spacing w:line="460" w:lineRule="exact"/>
        <w:contextualSpacing/>
        <w:rPr>
          <w:color w:val="auto"/>
          <w:sz w:val="24"/>
        </w:rPr>
      </w:pPr>
      <w:r>
        <w:rPr>
          <w:color w:val="auto"/>
          <w:sz w:val="24"/>
        </w:rPr>
        <w:t>电子信箱：</w:t>
      </w:r>
      <w:r>
        <w:rPr>
          <w:color w:val="auto"/>
          <w:sz w:val="24"/>
          <w:u w:val="single"/>
        </w:rPr>
        <w:t>　　　　　　　　  　　　</w:t>
      </w:r>
      <w:r>
        <w:rPr>
          <w:color w:val="auto"/>
          <w:sz w:val="24"/>
        </w:rPr>
        <w:t>；</w:t>
      </w:r>
    </w:p>
    <w:p w14:paraId="4730A5D6">
      <w:pPr>
        <w:spacing w:line="460" w:lineRule="exact"/>
        <w:contextualSpacing/>
        <w:rPr>
          <w:color w:val="auto"/>
          <w:sz w:val="24"/>
        </w:rPr>
      </w:pPr>
      <w:r>
        <w:rPr>
          <w:color w:val="auto"/>
          <w:sz w:val="24"/>
        </w:rPr>
        <w:t>通信地址：</w:t>
      </w:r>
      <w:r>
        <w:rPr>
          <w:color w:val="auto"/>
          <w:sz w:val="24"/>
          <w:u w:val="single"/>
        </w:rPr>
        <w:t>　　　　　　　　　　　　　</w:t>
      </w:r>
      <w:r>
        <w:rPr>
          <w:color w:val="auto"/>
          <w:sz w:val="24"/>
        </w:rPr>
        <w:t>。</w:t>
      </w:r>
    </w:p>
    <w:p w14:paraId="16D718D7">
      <w:pPr>
        <w:spacing w:line="460" w:lineRule="exact"/>
        <w:ind w:firstLine="480"/>
        <w:contextualSpacing/>
        <w:rPr>
          <w:b/>
          <w:color w:val="auto"/>
          <w:sz w:val="24"/>
        </w:rPr>
      </w:pPr>
      <w:r>
        <w:rPr>
          <w:color w:val="auto"/>
          <w:sz w:val="24"/>
        </w:rPr>
        <w:t>发包人对发包人代表的授权范围如下：</w:t>
      </w:r>
      <w:r>
        <w:rPr>
          <w:color w:val="auto"/>
          <w:sz w:val="24"/>
          <w:u w:val="single"/>
        </w:rPr>
        <w:t>　　</w:t>
      </w:r>
      <w:r>
        <w:rPr>
          <w:b/>
          <w:bCs/>
          <w:color w:val="auto"/>
          <w:sz w:val="24"/>
          <w:u w:val="single"/>
          <w:lang w:eastAsia="zh-TW"/>
        </w:rPr>
        <w:t>代表发包方行使本合同约定的发包方的权力和监理人需要取得发包人批准的权力。</w:t>
      </w:r>
      <w:r>
        <w:rPr>
          <w:b/>
          <w:bCs/>
          <w:color w:val="auto"/>
          <w:sz w:val="24"/>
          <w:u w:val="single"/>
        </w:rPr>
        <w:t>处理与协调工程施工中的重大问题及外部工作联系等事宜。</w:t>
      </w:r>
    </w:p>
    <w:p w14:paraId="71002CED">
      <w:pPr>
        <w:spacing w:line="460" w:lineRule="exact"/>
        <w:ind w:firstLine="480"/>
        <w:contextualSpacing/>
        <w:rPr>
          <w:color w:val="auto"/>
          <w:sz w:val="24"/>
        </w:rPr>
      </w:pPr>
      <w:r>
        <w:rPr>
          <w:color w:val="auto"/>
          <w:sz w:val="24"/>
        </w:rPr>
        <w:t>2.4 施工现场、施工条件和基础资料的提供</w:t>
      </w:r>
    </w:p>
    <w:p w14:paraId="4BEB51DC">
      <w:pPr>
        <w:spacing w:line="460" w:lineRule="exact"/>
        <w:ind w:firstLine="480"/>
        <w:contextualSpacing/>
        <w:rPr>
          <w:color w:val="auto"/>
          <w:sz w:val="24"/>
        </w:rPr>
      </w:pPr>
      <w:r>
        <w:rPr>
          <w:color w:val="auto"/>
          <w:sz w:val="24"/>
        </w:rPr>
        <w:t>2.4.1 提供施工现场</w:t>
      </w:r>
    </w:p>
    <w:p w14:paraId="59449A3C">
      <w:pPr>
        <w:spacing w:line="460" w:lineRule="exact"/>
        <w:ind w:firstLine="480"/>
        <w:contextualSpacing/>
        <w:jc w:val="left"/>
        <w:rPr>
          <w:b/>
          <w:bCs/>
          <w:color w:val="auto"/>
          <w:sz w:val="24"/>
          <w:u w:val="single"/>
          <w:lang w:eastAsia="zh-TW"/>
        </w:rPr>
      </w:pPr>
      <w:r>
        <w:rPr>
          <w:color w:val="auto"/>
          <w:sz w:val="24"/>
        </w:rPr>
        <w:t>关于发包人移交施工现场的期限要求：</w:t>
      </w:r>
      <w:r>
        <w:rPr>
          <w:color w:val="auto"/>
          <w:sz w:val="24"/>
          <w:u w:val="single"/>
        </w:rPr>
        <w:t>　　</w:t>
      </w:r>
      <w:r>
        <w:rPr>
          <w:b/>
          <w:bCs/>
          <w:color w:val="auto"/>
          <w:sz w:val="24"/>
          <w:u w:val="single"/>
          <w:lang w:eastAsia="zh-TW"/>
        </w:rPr>
        <w:t>开工前</w:t>
      </w:r>
      <w:r>
        <w:rPr>
          <w:b/>
          <w:bCs/>
          <w:color w:val="auto"/>
          <w:sz w:val="24"/>
          <w:u w:val="single"/>
        </w:rPr>
        <w:t>五天</w:t>
      </w:r>
      <w:r>
        <w:rPr>
          <w:b/>
          <w:bCs/>
          <w:color w:val="auto"/>
          <w:sz w:val="24"/>
          <w:u w:val="single"/>
          <w:lang w:eastAsia="zh-TW"/>
        </w:rPr>
        <w:t>业主现场交验　　 。</w:t>
      </w:r>
    </w:p>
    <w:p w14:paraId="4EED95A0">
      <w:pPr>
        <w:spacing w:line="460" w:lineRule="exact"/>
        <w:ind w:firstLine="480"/>
        <w:contextualSpacing/>
        <w:rPr>
          <w:color w:val="auto"/>
          <w:sz w:val="24"/>
        </w:rPr>
      </w:pPr>
      <w:r>
        <w:rPr>
          <w:color w:val="auto"/>
          <w:sz w:val="24"/>
        </w:rPr>
        <w:t>2.4.2 提供施工条件</w:t>
      </w:r>
    </w:p>
    <w:p w14:paraId="014A028D">
      <w:pPr>
        <w:spacing w:line="460" w:lineRule="exact"/>
        <w:ind w:firstLine="480"/>
        <w:contextualSpacing/>
        <w:jc w:val="left"/>
        <w:rPr>
          <w:b/>
          <w:bCs/>
          <w:color w:val="auto"/>
          <w:sz w:val="24"/>
          <w:u w:val="single"/>
          <w:lang w:eastAsia="zh-TW"/>
        </w:rPr>
      </w:pPr>
      <w:r>
        <w:rPr>
          <w:color w:val="auto"/>
          <w:sz w:val="24"/>
        </w:rPr>
        <w:t>关于发包人应负责提供施工所需要的条件，包括：</w:t>
      </w:r>
      <w:r>
        <w:rPr>
          <w:b/>
          <w:bCs/>
          <w:color w:val="auto"/>
          <w:sz w:val="24"/>
          <w:u w:val="single"/>
          <w:lang w:eastAsia="zh-TW"/>
        </w:rPr>
        <w:t xml:space="preserve"> (1) 施工场地具备施工条件的要求及完成的时间 : 已经具备施工条件。</w:t>
      </w:r>
    </w:p>
    <w:p w14:paraId="0EE678C5">
      <w:pPr>
        <w:spacing w:line="460" w:lineRule="exact"/>
        <w:ind w:firstLine="482"/>
        <w:contextualSpacing/>
        <w:jc w:val="left"/>
        <w:rPr>
          <w:b/>
          <w:bCs/>
          <w:color w:val="auto"/>
          <w:sz w:val="24"/>
          <w:u w:val="single"/>
          <w:lang w:eastAsia="zh-TW"/>
        </w:rPr>
      </w:pPr>
      <w:r>
        <w:rPr>
          <w:b/>
          <w:bCs/>
          <w:color w:val="auto"/>
          <w:sz w:val="24"/>
          <w:u w:val="single"/>
        </w:rPr>
        <w:t>（2）</w:t>
      </w:r>
      <w:r>
        <w:rPr>
          <w:b/>
          <w:bCs/>
          <w:color w:val="auto"/>
          <w:sz w:val="24"/>
          <w:u w:val="single"/>
          <w:lang w:eastAsia="zh-TW"/>
        </w:rPr>
        <w:t xml:space="preserve"> 水电线路按现有条件，其余接入的事项及费用由施工单位承担。</w:t>
      </w:r>
    </w:p>
    <w:p w14:paraId="0DB5CDDF">
      <w:pPr>
        <w:spacing w:line="460" w:lineRule="exact"/>
        <w:ind w:firstLine="480"/>
        <w:contextualSpacing/>
        <w:jc w:val="left"/>
        <w:rPr>
          <w:color w:val="auto"/>
          <w:sz w:val="24"/>
          <w:u w:val="single"/>
        </w:rPr>
      </w:pPr>
      <w:r>
        <w:rPr>
          <w:color w:val="auto"/>
          <w:sz w:val="24"/>
          <w:lang w:eastAsia="zh-TW"/>
        </w:rPr>
        <w:t>发包人委托承包人办理的工作</w:t>
      </w:r>
      <w:r>
        <w:rPr>
          <w:color w:val="auto"/>
          <w:sz w:val="24"/>
        </w:rPr>
        <w:t xml:space="preserve">： </w:t>
      </w:r>
      <w:r>
        <w:rPr>
          <w:b/>
          <w:bCs/>
          <w:color w:val="auto"/>
          <w:sz w:val="24"/>
          <w:u w:val="single"/>
        </w:rPr>
        <w:t xml:space="preserve">   视具体情况协商处理。</w:t>
      </w:r>
    </w:p>
    <w:p w14:paraId="49CB840B">
      <w:pPr>
        <w:pStyle w:val="42"/>
        <w:keepNext w:val="0"/>
        <w:spacing w:line="460" w:lineRule="exact"/>
        <w:ind w:firstLine="480"/>
        <w:contextualSpacing/>
        <w:jc w:val="both"/>
        <w:rPr>
          <w:rFonts w:eastAsia="宋体"/>
          <w:color w:val="auto"/>
          <w:sz w:val="24"/>
          <w:szCs w:val="24"/>
        </w:rPr>
      </w:pPr>
      <w:r>
        <w:rPr>
          <w:rFonts w:eastAsia="宋体"/>
          <w:color w:val="auto"/>
          <w:sz w:val="24"/>
          <w:szCs w:val="24"/>
        </w:rPr>
        <w:t>3. 承包人</w:t>
      </w:r>
    </w:p>
    <w:p w14:paraId="5E6CA696">
      <w:pPr>
        <w:spacing w:line="460" w:lineRule="exact"/>
        <w:ind w:firstLine="480"/>
        <w:contextualSpacing/>
        <w:rPr>
          <w:color w:val="auto"/>
          <w:sz w:val="24"/>
        </w:rPr>
      </w:pPr>
      <w:r>
        <w:rPr>
          <w:color w:val="auto"/>
          <w:sz w:val="24"/>
        </w:rPr>
        <w:t>3.1 承包人的一般义务</w:t>
      </w:r>
    </w:p>
    <w:p w14:paraId="5B447CEC">
      <w:pPr>
        <w:spacing w:line="460" w:lineRule="exact"/>
        <w:ind w:firstLine="480"/>
        <w:contextualSpacing/>
        <w:jc w:val="left"/>
        <w:rPr>
          <w:color w:val="auto"/>
          <w:sz w:val="24"/>
        </w:rPr>
      </w:pPr>
      <w:r>
        <w:rPr>
          <w:color w:val="auto"/>
          <w:sz w:val="24"/>
        </w:rPr>
        <w:t>3.1.1承包人提交的竣工资料的内容：</w:t>
      </w:r>
      <w:r>
        <w:rPr>
          <w:color w:val="auto"/>
          <w:sz w:val="24"/>
          <w:u w:val="single"/>
        </w:rPr>
        <w:t xml:space="preserve">   </w:t>
      </w:r>
      <w:r>
        <w:rPr>
          <w:b/>
          <w:bCs/>
          <w:color w:val="auto"/>
          <w:sz w:val="24"/>
          <w:u w:val="single"/>
        </w:rPr>
        <w:t xml:space="preserve">按照省、市及行业规定  </w:t>
      </w:r>
      <w:r>
        <w:rPr>
          <w:color w:val="auto"/>
          <w:sz w:val="24"/>
        </w:rPr>
        <w:t>。</w:t>
      </w:r>
    </w:p>
    <w:p w14:paraId="3A0108A6">
      <w:pPr>
        <w:spacing w:line="460" w:lineRule="exact"/>
        <w:ind w:firstLine="480"/>
        <w:contextualSpacing/>
        <w:jc w:val="left"/>
        <w:rPr>
          <w:color w:val="auto"/>
          <w:sz w:val="24"/>
          <w:u w:val="single"/>
        </w:rPr>
      </w:pPr>
      <w:r>
        <w:rPr>
          <w:color w:val="auto"/>
          <w:sz w:val="24"/>
        </w:rPr>
        <w:t>承包人需要提交的竣工资料套数：</w:t>
      </w:r>
      <w:r>
        <w:rPr>
          <w:color w:val="auto"/>
          <w:sz w:val="24"/>
          <w:u w:val="single"/>
        </w:rPr>
        <w:t xml:space="preserve">     </w:t>
      </w:r>
      <w:r>
        <w:rPr>
          <w:b/>
          <w:bCs/>
          <w:color w:val="auto"/>
          <w:sz w:val="24"/>
          <w:u w:val="single"/>
        </w:rPr>
        <w:t>提供叁套完整</w:t>
      </w:r>
      <w:r>
        <w:rPr>
          <w:b/>
          <w:bCs/>
          <w:color w:val="auto"/>
          <w:sz w:val="24"/>
          <w:u w:val="single"/>
          <w:lang w:eastAsia="zh-TW"/>
        </w:rPr>
        <w:t>的竣工图和竣工结算及其他资料。</w:t>
      </w:r>
      <w:r>
        <w:rPr>
          <w:color w:val="auto"/>
          <w:sz w:val="24"/>
          <w:u w:val="single"/>
          <w:lang w:eastAsia="zh-TW"/>
        </w:rPr>
        <w:t xml:space="preserve"> </w:t>
      </w:r>
    </w:p>
    <w:p w14:paraId="1E6C4947">
      <w:pPr>
        <w:spacing w:line="460" w:lineRule="exact"/>
        <w:contextualSpacing/>
        <w:jc w:val="left"/>
        <w:rPr>
          <w:color w:val="auto"/>
          <w:sz w:val="24"/>
        </w:rPr>
      </w:pPr>
      <w:r>
        <w:rPr>
          <w:color w:val="auto"/>
          <w:sz w:val="24"/>
        </w:rPr>
        <w:t>承包人提交的竣工资料的费用承担：</w:t>
      </w:r>
      <w:r>
        <w:rPr>
          <w:color w:val="auto"/>
          <w:sz w:val="24"/>
          <w:u w:val="single"/>
        </w:rPr>
        <w:t xml:space="preserve">     </w:t>
      </w:r>
      <w:r>
        <w:rPr>
          <w:b/>
          <w:bCs/>
          <w:color w:val="auto"/>
          <w:sz w:val="24"/>
          <w:u w:val="single"/>
        </w:rPr>
        <w:t>由承包人承担</w:t>
      </w:r>
      <w:r>
        <w:rPr>
          <w:color w:val="auto"/>
          <w:sz w:val="24"/>
          <w:u w:val="single"/>
        </w:rPr>
        <w:t xml:space="preserve">  </w:t>
      </w:r>
      <w:r>
        <w:rPr>
          <w:color w:val="auto"/>
          <w:sz w:val="24"/>
        </w:rPr>
        <w:t>。</w:t>
      </w:r>
    </w:p>
    <w:p w14:paraId="0DEF0CE2">
      <w:pPr>
        <w:spacing w:line="460" w:lineRule="exact"/>
        <w:contextualSpacing/>
        <w:jc w:val="left"/>
        <w:rPr>
          <w:color w:val="auto"/>
          <w:sz w:val="24"/>
        </w:rPr>
      </w:pPr>
      <w:r>
        <w:rPr>
          <w:color w:val="auto"/>
          <w:sz w:val="24"/>
        </w:rPr>
        <w:t>承包人提交的竣工资料移交时间：</w:t>
      </w:r>
      <w:r>
        <w:rPr>
          <w:b/>
          <w:bCs/>
          <w:color w:val="auto"/>
          <w:sz w:val="24"/>
          <w:u w:val="single"/>
          <w:lang w:eastAsia="zh-TW"/>
        </w:rPr>
        <w:t>工程竣工后</w:t>
      </w:r>
      <w:r>
        <w:rPr>
          <w:b/>
          <w:bCs/>
          <w:color w:val="auto"/>
          <w:sz w:val="24"/>
          <w:u w:val="single"/>
        </w:rPr>
        <w:t>一个月内</w:t>
      </w:r>
      <w:r>
        <w:rPr>
          <w:color w:val="auto"/>
          <w:sz w:val="24"/>
          <w:u w:val="single"/>
        </w:rPr>
        <w:t xml:space="preserve">      </w:t>
      </w:r>
      <w:r>
        <w:rPr>
          <w:color w:val="auto"/>
          <w:sz w:val="24"/>
        </w:rPr>
        <w:t>。</w:t>
      </w:r>
    </w:p>
    <w:p w14:paraId="0B8B2182">
      <w:pPr>
        <w:spacing w:line="460" w:lineRule="exact"/>
        <w:ind w:firstLine="480"/>
        <w:contextualSpacing/>
        <w:jc w:val="left"/>
        <w:rPr>
          <w:b/>
          <w:bCs/>
          <w:color w:val="auto"/>
          <w:sz w:val="24"/>
          <w:u w:val="single"/>
        </w:rPr>
      </w:pPr>
      <w:r>
        <w:rPr>
          <w:color w:val="auto"/>
          <w:sz w:val="24"/>
        </w:rPr>
        <w:t>承包人提交的竣工资料形式要求：</w:t>
      </w:r>
      <w:r>
        <w:rPr>
          <w:color w:val="auto"/>
          <w:sz w:val="24"/>
          <w:u w:val="single"/>
        </w:rPr>
        <w:t xml:space="preserve">   </w:t>
      </w:r>
      <w:r>
        <w:rPr>
          <w:b/>
          <w:bCs/>
          <w:color w:val="auto"/>
          <w:sz w:val="24"/>
          <w:u w:val="single"/>
        </w:rPr>
        <w:t xml:space="preserve">           。</w:t>
      </w:r>
    </w:p>
    <w:p w14:paraId="643925FC">
      <w:pPr>
        <w:spacing w:line="460" w:lineRule="exact"/>
        <w:ind w:firstLine="540"/>
        <w:contextualSpacing/>
        <w:jc w:val="left"/>
        <w:rPr>
          <w:color w:val="auto"/>
          <w:sz w:val="24"/>
        </w:rPr>
      </w:pPr>
      <w:r>
        <w:rPr>
          <w:color w:val="auto"/>
          <w:sz w:val="24"/>
        </w:rPr>
        <w:t>3.1.2承包人应履行的其他义务：</w:t>
      </w:r>
    </w:p>
    <w:p w14:paraId="20EE71CC">
      <w:pPr>
        <w:spacing w:line="460" w:lineRule="exact"/>
        <w:ind w:firstLine="540"/>
        <w:contextualSpacing/>
        <w:jc w:val="left"/>
        <w:rPr>
          <w:color w:val="auto"/>
          <w:sz w:val="24"/>
        </w:rPr>
      </w:pPr>
      <w:r>
        <w:rPr>
          <w:color w:val="auto"/>
          <w:sz w:val="24"/>
        </w:rPr>
        <w:t xml:space="preserve">（1） 需由设计资质等级和业务范围允许的承包人完成的设计文件提交时间： </w:t>
      </w:r>
      <w:r>
        <w:rPr>
          <w:color w:val="auto"/>
          <w:sz w:val="24"/>
          <w:u w:val="single"/>
        </w:rPr>
        <w:t xml:space="preserve"> /  </w:t>
      </w:r>
      <w:r>
        <w:rPr>
          <w:color w:val="auto"/>
          <w:sz w:val="24"/>
        </w:rPr>
        <w:t xml:space="preserve">   </w:t>
      </w:r>
    </w:p>
    <w:p w14:paraId="1BFDA5AA">
      <w:pPr>
        <w:spacing w:line="460" w:lineRule="exact"/>
        <w:ind w:firstLine="540"/>
        <w:contextualSpacing/>
        <w:jc w:val="left"/>
        <w:rPr>
          <w:b/>
          <w:bCs/>
          <w:color w:val="auto"/>
          <w:sz w:val="24"/>
          <w:u w:val="single"/>
        </w:rPr>
      </w:pPr>
      <w:r>
        <w:rPr>
          <w:color w:val="auto"/>
          <w:sz w:val="24"/>
        </w:rPr>
        <w:t>（2） 应提供计划、报表的名称及完成时间：</w:t>
      </w:r>
      <w:r>
        <w:rPr>
          <w:b/>
          <w:bCs/>
          <w:color w:val="auto"/>
          <w:sz w:val="24"/>
          <w:u w:val="single"/>
          <w:lang w:eastAsia="zh-TW"/>
        </w:rPr>
        <w:t xml:space="preserve"> </w:t>
      </w:r>
      <w:r>
        <w:rPr>
          <w:b/>
          <w:bCs/>
          <w:color w:val="auto"/>
          <w:sz w:val="24"/>
          <w:u w:val="single"/>
        </w:rPr>
        <w:t xml:space="preserve">        </w:t>
      </w:r>
    </w:p>
    <w:p w14:paraId="0DEF250D">
      <w:pPr>
        <w:spacing w:line="460" w:lineRule="exact"/>
        <w:ind w:firstLine="480"/>
        <w:contextualSpacing/>
        <w:jc w:val="left"/>
        <w:rPr>
          <w:b/>
          <w:bCs/>
          <w:color w:val="auto"/>
          <w:sz w:val="24"/>
          <w:u w:val="single"/>
        </w:rPr>
      </w:pPr>
      <w:r>
        <w:rPr>
          <w:color w:val="auto"/>
          <w:sz w:val="24"/>
        </w:rPr>
        <w:t xml:space="preserve">（3） 承担施工安全保卫工作及非夜间施工照明的责任和要求： </w:t>
      </w:r>
      <w:r>
        <w:rPr>
          <w:b/>
          <w:bCs/>
          <w:color w:val="auto"/>
          <w:sz w:val="24"/>
          <w:u w:val="single"/>
        </w:rPr>
        <w:t>提供和维修非夜间施工使用的照明、围栏设施，并负责安全保卫。</w:t>
      </w:r>
    </w:p>
    <w:p w14:paraId="4DD4D3EF">
      <w:pPr>
        <w:spacing w:line="460" w:lineRule="exact"/>
        <w:ind w:firstLine="432"/>
        <w:contextualSpacing/>
        <w:jc w:val="left"/>
        <w:rPr>
          <w:color w:val="auto"/>
          <w:sz w:val="24"/>
        </w:rPr>
      </w:pPr>
      <w:r>
        <w:rPr>
          <w:color w:val="auto"/>
          <w:sz w:val="24"/>
        </w:rPr>
        <w:t xml:space="preserve"> （4） 向发包人提供的办公和生活房屋及设施的要求：</w:t>
      </w:r>
      <w:r>
        <w:rPr>
          <w:b/>
          <w:bCs/>
          <w:color w:val="auto"/>
          <w:sz w:val="24"/>
          <w:u w:val="single"/>
        </w:rPr>
        <w:t xml:space="preserve"> 无   。</w:t>
      </w:r>
    </w:p>
    <w:p w14:paraId="29D96951">
      <w:pPr>
        <w:spacing w:line="460" w:lineRule="exact"/>
        <w:ind w:firstLine="480"/>
        <w:contextualSpacing/>
        <w:jc w:val="left"/>
        <w:rPr>
          <w:color w:val="auto"/>
          <w:sz w:val="24"/>
          <w:u w:val="single"/>
        </w:rPr>
      </w:pPr>
      <w:r>
        <w:rPr>
          <w:color w:val="auto"/>
          <w:sz w:val="24"/>
        </w:rPr>
        <w:t>（5） 需承包人办理的有关施工场地交通、环卫和施工噪音管理等手续：</w:t>
      </w:r>
      <w:r>
        <w:rPr>
          <w:b/>
          <w:bCs/>
          <w:color w:val="auto"/>
          <w:sz w:val="24"/>
          <w:u w:val="single"/>
        </w:rPr>
        <w:t>遵守政府有关主管部门对施工场地交通、施工噪音、环境保护和安全生产等的管理规定，按规定办理有关手续，并以书面形式通知发包人。</w:t>
      </w:r>
    </w:p>
    <w:p w14:paraId="7448A3E0">
      <w:pPr>
        <w:spacing w:line="460" w:lineRule="exact"/>
        <w:ind w:firstLine="552"/>
        <w:contextualSpacing/>
        <w:jc w:val="left"/>
        <w:rPr>
          <w:b/>
          <w:bCs/>
          <w:color w:val="auto"/>
          <w:sz w:val="24"/>
          <w:u w:val="single"/>
        </w:rPr>
      </w:pPr>
      <w:r>
        <w:rPr>
          <w:color w:val="auto"/>
          <w:sz w:val="24"/>
        </w:rPr>
        <w:t xml:space="preserve"> （6） 已完工程成品保护的特殊要求及费用承担： </w:t>
      </w:r>
      <w:r>
        <w:rPr>
          <w:b/>
          <w:bCs/>
          <w:color w:val="auto"/>
          <w:sz w:val="24"/>
          <w:u w:val="single"/>
        </w:rPr>
        <w:t>已竣工工程未交付发包人之前，负责已完成工程的保护工作，所需费用含在报价内</w:t>
      </w:r>
      <w:r>
        <w:rPr>
          <w:b/>
          <w:bCs/>
          <w:color w:val="auto"/>
          <w:sz w:val="24"/>
          <w:u w:val="single"/>
          <w:lang w:eastAsia="zh-TW"/>
        </w:rPr>
        <w:t>。</w:t>
      </w:r>
    </w:p>
    <w:p w14:paraId="57B95DFE">
      <w:pPr>
        <w:spacing w:line="460" w:lineRule="exact"/>
        <w:ind w:firstLine="480"/>
        <w:contextualSpacing/>
        <w:jc w:val="left"/>
        <w:rPr>
          <w:b/>
          <w:bCs/>
          <w:color w:val="auto"/>
          <w:sz w:val="24"/>
          <w:u w:val="single"/>
        </w:rPr>
      </w:pPr>
      <w:r>
        <w:rPr>
          <w:color w:val="auto"/>
          <w:sz w:val="24"/>
        </w:rPr>
        <w:t xml:space="preserve">（7） 施工场地周围地下管线和邻近建筑物、构筑物（含文物保护建 筑）、古树名木的保护要求及费用承担： </w:t>
      </w:r>
      <w:r>
        <w:rPr>
          <w:color w:val="auto"/>
          <w:sz w:val="24"/>
          <w:u w:val="single"/>
        </w:rPr>
        <w:t>无</w:t>
      </w:r>
      <w:r>
        <w:rPr>
          <w:b/>
          <w:bCs/>
          <w:color w:val="auto"/>
          <w:sz w:val="24"/>
          <w:u w:val="single"/>
        </w:rPr>
        <w:t>。</w:t>
      </w:r>
    </w:p>
    <w:p w14:paraId="291F0D94">
      <w:pPr>
        <w:tabs>
          <w:tab w:val="left" w:pos="532"/>
        </w:tabs>
        <w:spacing w:line="460" w:lineRule="exact"/>
        <w:ind w:firstLine="480"/>
        <w:contextualSpacing/>
        <w:jc w:val="left"/>
        <w:rPr>
          <w:b/>
          <w:bCs/>
          <w:color w:val="auto"/>
          <w:sz w:val="24"/>
          <w:u w:val="single"/>
        </w:rPr>
      </w:pPr>
      <w:r>
        <w:rPr>
          <w:color w:val="auto"/>
          <w:sz w:val="24"/>
        </w:rPr>
        <w:t>（8） 施工场地清洁卫生的要求：</w:t>
      </w:r>
      <w:r>
        <w:rPr>
          <w:color w:val="auto"/>
          <w:sz w:val="24"/>
        </w:rPr>
        <w:tab/>
      </w:r>
      <w:r>
        <w:rPr>
          <w:b/>
          <w:bCs/>
          <w:color w:val="auto"/>
          <w:sz w:val="24"/>
          <w:u w:val="single"/>
        </w:rPr>
        <w:t xml:space="preserve">按南通市文明工地标准。  </w:t>
      </w:r>
    </w:p>
    <w:p w14:paraId="3494E0E8">
      <w:pPr>
        <w:spacing w:line="460" w:lineRule="exact"/>
        <w:ind w:firstLine="480"/>
        <w:contextualSpacing/>
        <w:rPr>
          <w:color w:val="auto"/>
          <w:sz w:val="24"/>
        </w:rPr>
      </w:pPr>
      <w:r>
        <w:rPr>
          <w:color w:val="auto"/>
          <w:sz w:val="24"/>
        </w:rPr>
        <w:t>3.2 项目经理</w:t>
      </w:r>
    </w:p>
    <w:p w14:paraId="54760326">
      <w:pPr>
        <w:spacing w:line="460" w:lineRule="exact"/>
        <w:ind w:firstLine="480"/>
        <w:contextualSpacing/>
        <w:rPr>
          <w:color w:val="auto"/>
          <w:sz w:val="24"/>
        </w:rPr>
      </w:pPr>
      <w:r>
        <w:rPr>
          <w:color w:val="auto"/>
          <w:sz w:val="24"/>
        </w:rPr>
        <w:t>3.2.1 项目经理：</w:t>
      </w:r>
    </w:p>
    <w:p w14:paraId="4FAE53A6">
      <w:pPr>
        <w:spacing w:line="460" w:lineRule="exact"/>
        <w:ind w:firstLine="480"/>
        <w:contextualSpacing/>
        <w:rPr>
          <w:color w:val="auto"/>
          <w:sz w:val="24"/>
        </w:rPr>
      </w:pPr>
      <w:r>
        <w:rPr>
          <w:color w:val="auto"/>
          <w:sz w:val="24"/>
        </w:rPr>
        <w:t>姓    名：</w:t>
      </w:r>
      <w:r>
        <w:rPr>
          <w:color w:val="auto"/>
          <w:sz w:val="24"/>
          <w:u w:val="single"/>
        </w:rPr>
        <w:t>　　　　　　　　　　 　　</w:t>
      </w:r>
      <w:r>
        <w:rPr>
          <w:color w:val="auto"/>
          <w:sz w:val="24"/>
        </w:rPr>
        <w:t>；</w:t>
      </w:r>
    </w:p>
    <w:p w14:paraId="26C3A1D6">
      <w:pPr>
        <w:spacing w:line="460" w:lineRule="exact"/>
        <w:ind w:firstLine="480"/>
        <w:contextualSpacing/>
        <w:rPr>
          <w:color w:val="auto"/>
          <w:sz w:val="24"/>
        </w:rPr>
      </w:pPr>
      <w:r>
        <w:rPr>
          <w:color w:val="auto"/>
          <w:sz w:val="24"/>
        </w:rPr>
        <w:t>身份证号：</w:t>
      </w:r>
      <w:r>
        <w:rPr>
          <w:color w:val="auto"/>
          <w:sz w:val="24"/>
          <w:u w:val="single"/>
        </w:rPr>
        <w:t>　　　　　　　　　　 　　</w:t>
      </w:r>
      <w:r>
        <w:rPr>
          <w:color w:val="auto"/>
          <w:sz w:val="24"/>
        </w:rPr>
        <w:t>；</w:t>
      </w:r>
    </w:p>
    <w:p w14:paraId="52A8D2C1">
      <w:pPr>
        <w:spacing w:line="460" w:lineRule="exact"/>
        <w:ind w:firstLine="480"/>
        <w:contextualSpacing/>
        <w:rPr>
          <w:color w:val="auto"/>
          <w:sz w:val="24"/>
        </w:rPr>
      </w:pPr>
      <w:r>
        <w:rPr>
          <w:color w:val="auto"/>
          <w:sz w:val="24"/>
        </w:rPr>
        <w:t>建造师执业资格等级：</w:t>
      </w:r>
      <w:r>
        <w:rPr>
          <w:color w:val="auto"/>
          <w:sz w:val="24"/>
          <w:u w:val="single"/>
        </w:rPr>
        <w:t>　　　　　　　 　　</w:t>
      </w:r>
      <w:r>
        <w:rPr>
          <w:color w:val="auto"/>
          <w:sz w:val="24"/>
        </w:rPr>
        <w:t>；</w:t>
      </w:r>
    </w:p>
    <w:p w14:paraId="3AA4513D">
      <w:pPr>
        <w:spacing w:line="460" w:lineRule="exact"/>
        <w:ind w:firstLine="480"/>
        <w:contextualSpacing/>
        <w:rPr>
          <w:color w:val="auto"/>
          <w:sz w:val="24"/>
        </w:rPr>
      </w:pPr>
      <w:r>
        <w:rPr>
          <w:color w:val="auto"/>
          <w:sz w:val="24"/>
        </w:rPr>
        <w:t>建造师注册证书号：</w:t>
      </w:r>
      <w:r>
        <w:rPr>
          <w:color w:val="auto"/>
          <w:sz w:val="24"/>
          <w:u w:val="single"/>
        </w:rPr>
        <w:t>　　　　　　　　　 　　</w:t>
      </w:r>
      <w:r>
        <w:rPr>
          <w:color w:val="auto"/>
          <w:sz w:val="24"/>
        </w:rPr>
        <w:t>；</w:t>
      </w:r>
    </w:p>
    <w:p w14:paraId="16B7D484">
      <w:pPr>
        <w:spacing w:line="460" w:lineRule="exact"/>
        <w:ind w:firstLine="480"/>
        <w:contextualSpacing/>
        <w:rPr>
          <w:color w:val="auto"/>
          <w:sz w:val="24"/>
        </w:rPr>
      </w:pPr>
      <w:r>
        <w:rPr>
          <w:color w:val="auto"/>
          <w:sz w:val="24"/>
        </w:rPr>
        <w:t>建造师执业印章号：</w:t>
      </w:r>
      <w:r>
        <w:rPr>
          <w:color w:val="auto"/>
          <w:sz w:val="24"/>
          <w:u w:val="single"/>
        </w:rPr>
        <w:t>　　　　　　　 　　</w:t>
      </w:r>
      <w:r>
        <w:rPr>
          <w:color w:val="auto"/>
          <w:sz w:val="24"/>
        </w:rPr>
        <w:t>；</w:t>
      </w:r>
    </w:p>
    <w:p w14:paraId="4744C625">
      <w:pPr>
        <w:spacing w:line="460" w:lineRule="exact"/>
        <w:ind w:firstLine="480"/>
        <w:contextualSpacing/>
        <w:rPr>
          <w:color w:val="auto"/>
          <w:sz w:val="24"/>
        </w:rPr>
      </w:pPr>
      <w:r>
        <w:rPr>
          <w:color w:val="auto"/>
          <w:sz w:val="24"/>
        </w:rPr>
        <w:t>安全生产考核合格证书号：</w:t>
      </w:r>
      <w:r>
        <w:rPr>
          <w:color w:val="auto"/>
          <w:sz w:val="24"/>
          <w:u w:val="single"/>
        </w:rPr>
        <w:t>　　　　　　 　　</w:t>
      </w:r>
      <w:r>
        <w:rPr>
          <w:color w:val="auto"/>
          <w:sz w:val="24"/>
        </w:rPr>
        <w:t>；</w:t>
      </w:r>
    </w:p>
    <w:p w14:paraId="224139DE">
      <w:pPr>
        <w:spacing w:line="460" w:lineRule="exact"/>
        <w:ind w:firstLine="480"/>
        <w:contextualSpacing/>
        <w:rPr>
          <w:color w:val="auto"/>
          <w:sz w:val="24"/>
        </w:rPr>
      </w:pPr>
      <w:r>
        <w:rPr>
          <w:color w:val="auto"/>
          <w:sz w:val="24"/>
        </w:rPr>
        <w:t>联系电话：</w:t>
      </w:r>
      <w:r>
        <w:rPr>
          <w:color w:val="auto"/>
          <w:sz w:val="24"/>
          <w:u w:val="single"/>
        </w:rPr>
        <w:t>　　　　　　　　　　 　　</w:t>
      </w:r>
      <w:r>
        <w:rPr>
          <w:color w:val="auto"/>
          <w:sz w:val="24"/>
        </w:rPr>
        <w:t>；</w:t>
      </w:r>
    </w:p>
    <w:p w14:paraId="13733D0D">
      <w:pPr>
        <w:spacing w:line="460" w:lineRule="exact"/>
        <w:ind w:firstLine="480"/>
        <w:contextualSpacing/>
        <w:rPr>
          <w:color w:val="auto"/>
          <w:sz w:val="24"/>
        </w:rPr>
      </w:pPr>
      <w:r>
        <w:rPr>
          <w:color w:val="auto"/>
          <w:sz w:val="24"/>
        </w:rPr>
        <w:t>电子信箱：</w:t>
      </w:r>
      <w:r>
        <w:rPr>
          <w:color w:val="auto"/>
          <w:sz w:val="24"/>
          <w:u w:val="single"/>
        </w:rPr>
        <w:t>　　　　　　　　 　　</w:t>
      </w:r>
      <w:r>
        <w:rPr>
          <w:color w:val="auto"/>
          <w:sz w:val="24"/>
        </w:rPr>
        <w:t>；</w:t>
      </w:r>
    </w:p>
    <w:p w14:paraId="46B7F319">
      <w:pPr>
        <w:spacing w:line="460" w:lineRule="exact"/>
        <w:ind w:firstLine="480"/>
        <w:contextualSpacing/>
        <w:rPr>
          <w:color w:val="auto"/>
          <w:sz w:val="24"/>
        </w:rPr>
      </w:pPr>
      <w:r>
        <w:rPr>
          <w:color w:val="auto"/>
          <w:sz w:val="24"/>
        </w:rPr>
        <w:t>通信地址：</w:t>
      </w:r>
      <w:r>
        <w:rPr>
          <w:color w:val="auto"/>
          <w:sz w:val="24"/>
          <w:u w:val="single"/>
        </w:rPr>
        <w:t>　　　　　　　　　　　　 　　</w:t>
      </w:r>
      <w:r>
        <w:rPr>
          <w:color w:val="auto"/>
          <w:sz w:val="24"/>
        </w:rPr>
        <w:t>；</w:t>
      </w:r>
    </w:p>
    <w:p w14:paraId="0589E84E">
      <w:pPr>
        <w:spacing w:line="460" w:lineRule="exact"/>
        <w:ind w:firstLine="480"/>
        <w:contextualSpacing/>
        <w:rPr>
          <w:b/>
          <w:bCs/>
          <w:color w:val="auto"/>
          <w:sz w:val="24"/>
          <w:u w:val="single"/>
        </w:rPr>
      </w:pPr>
      <w:r>
        <w:rPr>
          <w:color w:val="auto"/>
          <w:sz w:val="24"/>
        </w:rPr>
        <w:t>承包人对项目经理的授权范围如下：</w:t>
      </w:r>
      <w:r>
        <w:rPr>
          <w:b/>
          <w:bCs/>
          <w:color w:val="auto"/>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5FB6E3F6">
      <w:pPr>
        <w:spacing w:line="460" w:lineRule="exact"/>
        <w:ind w:firstLine="480"/>
        <w:rPr>
          <w:color w:val="auto"/>
          <w:sz w:val="24"/>
          <w:u w:val="single"/>
        </w:rPr>
      </w:pPr>
      <w:r>
        <w:rPr>
          <w:color w:val="auto"/>
          <w:sz w:val="24"/>
        </w:rPr>
        <w:t>关于项目经理每月在施工现场的时间要求：</w:t>
      </w:r>
      <w:r>
        <w:rPr>
          <w:color w:val="auto"/>
          <w:sz w:val="24"/>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01750A0F">
      <w:pPr>
        <w:spacing w:line="460" w:lineRule="exact"/>
        <w:ind w:firstLine="480"/>
        <w:rPr>
          <w:color w:val="auto"/>
          <w:sz w:val="24"/>
        </w:rPr>
      </w:pPr>
      <w:r>
        <w:rPr>
          <w:color w:val="auto"/>
          <w:sz w:val="24"/>
        </w:rPr>
        <w:t>承包人未提交劳动合同，以及没有为项目经理缴纳社会保险证明的违约责任：</w:t>
      </w:r>
      <w:r>
        <w:rPr>
          <w:color w:val="auto"/>
          <w:sz w:val="24"/>
          <w:u w:val="single"/>
        </w:rPr>
        <w:t xml:space="preserve">                                         </w:t>
      </w:r>
      <w:r>
        <w:rPr>
          <w:color w:val="auto"/>
          <w:sz w:val="24"/>
        </w:rPr>
        <w:t>。</w:t>
      </w:r>
    </w:p>
    <w:p w14:paraId="40CD2FF0">
      <w:pPr>
        <w:spacing w:line="460" w:lineRule="exact"/>
        <w:ind w:firstLine="480"/>
        <w:rPr>
          <w:color w:val="auto"/>
          <w:sz w:val="24"/>
          <w:u w:val="single"/>
        </w:rPr>
      </w:pPr>
      <w:r>
        <w:rPr>
          <w:color w:val="auto"/>
          <w:sz w:val="24"/>
        </w:rPr>
        <w:t>项目经理未经批准，擅自离开施工现场的违约责任：</w:t>
      </w:r>
      <w:r>
        <w:rPr>
          <w:color w:val="auto"/>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7A113DA8">
      <w:pPr>
        <w:spacing w:line="460" w:lineRule="exact"/>
        <w:ind w:firstLine="480"/>
        <w:rPr>
          <w:color w:val="auto"/>
        </w:rPr>
      </w:pPr>
      <w:r>
        <w:rPr>
          <w:color w:val="auto"/>
          <w:sz w:val="24"/>
          <w:u w:val="single"/>
        </w:rPr>
        <w:t>3.2.3 承包人擅自更换项目经理的违约责任：承包人必须指派响应文件中承诺的项目负责人到施工现场负责施工管理，不得更换。若未经发包人批准，擅自更换项目负责人的，则向发包人支付违约金5万元。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1592F5BC">
      <w:pPr>
        <w:spacing w:line="460" w:lineRule="exact"/>
        <w:ind w:firstLine="480"/>
        <w:contextualSpacing/>
        <w:jc w:val="left"/>
        <w:rPr>
          <w:b/>
          <w:bCs/>
          <w:color w:val="auto"/>
          <w:sz w:val="24"/>
          <w:u w:val="single"/>
        </w:rPr>
      </w:pPr>
      <w:r>
        <w:rPr>
          <w:color w:val="auto"/>
          <w:sz w:val="24"/>
        </w:rPr>
        <w:t>3.2.3 承包人擅自更换项目经理的违约责任：</w:t>
      </w:r>
      <w:r>
        <w:rPr>
          <w:color w:val="auto"/>
          <w:sz w:val="24"/>
          <w:u w:val="single"/>
        </w:rPr>
        <w:t xml:space="preserve"> </w:t>
      </w:r>
      <w:r>
        <w:rPr>
          <w:b/>
          <w:bCs/>
          <w:color w:val="auto"/>
          <w:sz w:val="24"/>
          <w:u w:val="single"/>
        </w:rPr>
        <w:t>承包人施工期间不得随意变更项目负责人。如果出现特殊情况，确需更换的，应当经发包人同意，并提供必要的证明文件报招标投标行政监督部门备案。</w:t>
      </w:r>
    </w:p>
    <w:p w14:paraId="6A17ED36">
      <w:pPr>
        <w:spacing w:line="460" w:lineRule="exact"/>
        <w:ind w:firstLine="600"/>
        <w:contextualSpacing/>
        <w:jc w:val="left"/>
        <w:rPr>
          <w:color w:val="auto"/>
          <w:sz w:val="24"/>
        </w:rPr>
      </w:pPr>
      <w:r>
        <w:rPr>
          <w:color w:val="auto"/>
          <w:sz w:val="24"/>
        </w:rPr>
        <w:t>3.2.4 承包人无正当理由拒绝更换项目经理的违约责任：</w:t>
      </w:r>
      <w:r>
        <w:rPr>
          <w:b/>
          <w:color w:val="auto"/>
          <w:sz w:val="24"/>
          <w:u w:val="single"/>
        </w:rPr>
        <w:t>发包人有权书面通知承包人更换其认为不称职的项目经理，承包人无正当理由拒绝的</w:t>
      </w:r>
      <w:r>
        <w:rPr>
          <w:b/>
          <w:bCs/>
          <w:color w:val="auto"/>
          <w:sz w:val="24"/>
          <w:u w:val="single"/>
        </w:rPr>
        <w:t xml:space="preserve"> ，在结算时发包人直接罚没履约保证金的20%，同时发包人有权终止合同，勒令承包人退场，已完成工程量不予结算，并由承包人承担由此发生的全部责任和损失。</w:t>
      </w:r>
    </w:p>
    <w:p w14:paraId="54C97882">
      <w:pPr>
        <w:spacing w:line="460" w:lineRule="exact"/>
        <w:ind w:firstLine="480"/>
        <w:contextualSpacing/>
        <w:rPr>
          <w:color w:val="auto"/>
          <w:sz w:val="24"/>
        </w:rPr>
      </w:pPr>
      <w:r>
        <w:rPr>
          <w:color w:val="auto"/>
          <w:sz w:val="24"/>
        </w:rPr>
        <w:t>3.3 承包人人员</w:t>
      </w:r>
    </w:p>
    <w:p w14:paraId="54931A63">
      <w:pPr>
        <w:spacing w:line="460" w:lineRule="exact"/>
        <w:ind w:firstLine="480"/>
        <w:contextualSpacing/>
        <w:jc w:val="left"/>
        <w:rPr>
          <w:b/>
          <w:color w:val="auto"/>
          <w:sz w:val="24"/>
          <w:u w:val="single"/>
        </w:rPr>
      </w:pPr>
      <w:r>
        <w:rPr>
          <w:color w:val="auto"/>
          <w:sz w:val="24"/>
        </w:rPr>
        <w:t>3.3.1 承包人提交项目管理机构及施工现场管理人员安排报告的期限：</w:t>
      </w:r>
      <w:r>
        <w:rPr>
          <w:b/>
          <w:color w:val="auto"/>
          <w:sz w:val="24"/>
          <w:u w:val="single"/>
        </w:rPr>
        <w:t xml:space="preserve"> 合同签订时提供；</w:t>
      </w:r>
    </w:p>
    <w:p w14:paraId="1F8511C0">
      <w:pPr>
        <w:spacing w:line="460" w:lineRule="exact"/>
        <w:ind w:firstLine="480"/>
        <w:contextualSpacing/>
        <w:jc w:val="left"/>
        <w:rPr>
          <w:b/>
          <w:color w:val="auto"/>
          <w:sz w:val="24"/>
          <w:u w:val="single"/>
        </w:rPr>
      </w:pPr>
      <w:r>
        <w:rPr>
          <w:color w:val="auto"/>
          <w:sz w:val="24"/>
        </w:rPr>
        <w:t xml:space="preserve">3.3.2 承包人无正当理由拒绝撤换主要施工管理人员的违约责任：  </w:t>
      </w:r>
      <w:r>
        <w:rPr>
          <w:b/>
          <w:color w:val="auto"/>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691667D5">
      <w:pPr>
        <w:spacing w:line="460" w:lineRule="exact"/>
        <w:ind w:firstLine="480"/>
        <w:contextualSpacing/>
        <w:rPr>
          <w:b/>
          <w:color w:val="auto"/>
          <w:sz w:val="24"/>
          <w:u w:val="single"/>
        </w:rPr>
      </w:pPr>
      <w:r>
        <w:rPr>
          <w:color w:val="auto"/>
          <w:sz w:val="24"/>
        </w:rPr>
        <w:t>3.3.3 承包人主要施工管理人员离开施工现场的批准要求：</w:t>
      </w:r>
      <w:r>
        <w:rPr>
          <w:b/>
          <w:color w:val="auto"/>
          <w:sz w:val="24"/>
          <w:u w:val="single"/>
        </w:rPr>
        <w:t>项目部主要人员需要离开施工现场4小时以上的，由总监或发包人批准，经发包人认可后方可离开；</w:t>
      </w:r>
    </w:p>
    <w:p w14:paraId="694BFC10">
      <w:pPr>
        <w:spacing w:line="460" w:lineRule="exact"/>
        <w:ind w:firstLine="480"/>
        <w:contextualSpacing/>
        <w:rPr>
          <w:b/>
          <w:color w:val="auto"/>
          <w:sz w:val="24"/>
          <w:u w:val="single"/>
        </w:rPr>
      </w:pPr>
      <w:r>
        <w:rPr>
          <w:color w:val="auto"/>
          <w:sz w:val="24"/>
        </w:rPr>
        <w:t>3.3.4承包人擅自更换主要施工管理人员的违约责任：</w:t>
      </w:r>
      <w:r>
        <w:rPr>
          <w:b/>
          <w:color w:val="auto"/>
          <w:sz w:val="24"/>
          <w:u w:val="single"/>
        </w:rPr>
        <w:t>承包人必须指派响应文件中承诺的施工员、质检员、安全员到施工现场负责施工管理，不得更换。若未经发包人批准，擅自更换的，则按更换每人次扣违约金壹万元。</w:t>
      </w:r>
    </w:p>
    <w:p w14:paraId="3C34B179">
      <w:pPr>
        <w:spacing w:line="460" w:lineRule="exact"/>
        <w:ind w:firstLine="480"/>
        <w:contextualSpacing/>
        <w:rPr>
          <w:b/>
          <w:color w:val="auto"/>
          <w:sz w:val="24"/>
          <w:u w:val="single"/>
        </w:rPr>
      </w:pPr>
      <w:r>
        <w:rPr>
          <w:color w:val="auto"/>
          <w:sz w:val="24"/>
        </w:rPr>
        <w:t>承包人主要施工管理人员擅自离开施工现场的违约责任：</w:t>
      </w:r>
      <w:r>
        <w:rPr>
          <w:b/>
          <w:color w:val="auto"/>
          <w:sz w:val="24"/>
          <w:u w:val="single"/>
        </w:rPr>
        <w:t xml:space="preserve">        </w:t>
      </w:r>
    </w:p>
    <w:p w14:paraId="738B420A">
      <w:pPr>
        <w:spacing w:line="460" w:lineRule="exact"/>
        <w:ind w:firstLine="480"/>
        <w:contextualSpacing/>
        <w:rPr>
          <w:color w:val="auto"/>
          <w:sz w:val="24"/>
        </w:rPr>
      </w:pPr>
      <w:r>
        <w:rPr>
          <w:color w:val="auto"/>
          <w:sz w:val="24"/>
        </w:rPr>
        <w:t>3.5 分包</w:t>
      </w:r>
    </w:p>
    <w:p w14:paraId="40E94844">
      <w:pPr>
        <w:spacing w:line="460" w:lineRule="exact"/>
        <w:ind w:firstLine="480"/>
        <w:contextualSpacing/>
        <w:rPr>
          <w:color w:val="auto"/>
          <w:sz w:val="24"/>
        </w:rPr>
      </w:pPr>
      <w:r>
        <w:rPr>
          <w:color w:val="auto"/>
          <w:sz w:val="24"/>
        </w:rPr>
        <w:t>3.5.1 分包的一般约定</w:t>
      </w:r>
    </w:p>
    <w:p w14:paraId="6248C876">
      <w:pPr>
        <w:spacing w:line="460" w:lineRule="exact"/>
        <w:ind w:firstLine="457"/>
        <w:contextualSpacing/>
        <w:jc w:val="left"/>
        <w:rPr>
          <w:color w:val="auto"/>
          <w:sz w:val="24"/>
          <w:u w:val="single"/>
        </w:rPr>
      </w:pPr>
      <w:r>
        <w:rPr>
          <w:b/>
          <w:bCs/>
          <w:color w:val="auto"/>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26077AB0">
      <w:pPr>
        <w:spacing w:line="460" w:lineRule="exact"/>
        <w:ind w:firstLine="480"/>
        <w:contextualSpacing/>
        <w:jc w:val="left"/>
        <w:rPr>
          <w:color w:val="auto"/>
          <w:sz w:val="24"/>
          <w:u w:val="single"/>
        </w:rPr>
      </w:pPr>
      <w:r>
        <w:rPr>
          <w:color w:val="auto"/>
          <w:sz w:val="24"/>
        </w:rPr>
        <w:t>主体结构、关键性工作的范围：</w:t>
      </w:r>
      <w:r>
        <w:rPr>
          <w:b/>
          <w:bCs/>
          <w:color w:val="auto"/>
          <w:sz w:val="24"/>
          <w:u w:val="single"/>
        </w:rPr>
        <w:t>依据国家及地方法律法规 、行业规定</w:t>
      </w:r>
      <w:r>
        <w:rPr>
          <w:color w:val="auto"/>
          <w:sz w:val="24"/>
        </w:rPr>
        <w:t>。</w:t>
      </w:r>
    </w:p>
    <w:p w14:paraId="1E0C80B4">
      <w:pPr>
        <w:spacing w:line="460" w:lineRule="exact"/>
        <w:contextualSpacing/>
        <w:rPr>
          <w:color w:val="auto"/>
          <w:sz w:val="24"/>
        </w:rPr>
      </w:pPr>
      <w:r>
        <w:rPr>
          <w:color w:val="auto"/>
          <w:sz w:val="24"/>
        </w:rPr>
        <w:t xml:space="preserve">    3.5.2分包的确定</w:t>
      </w:r>
    </w:p>
    <w:p w14:paraId="4814BBE1">
      <w:pPr>
        <w:spacing w:line="460" w:lineRule="exact"/>
        <w:ind w:firstLine="460"/>
        <w:contextualSpacing/>
        <w:rPr>
          <w:b/>
          <w:bCs/>
          <w:color w:val="auto"/>
          <w:sz w:val="24"/>
          <w:u w:val="single"/>
        </w:rPr>
      </w:pPr>
      <w:r>
        <w:rPr>
          <w:color w:val="auto"/>
          <w:sz w:val="24"/>
        </w:rPr>
        <w:t>允许分包的专业工程包括：</w:t>
      </w:r>
      <w:r>
        <w:rPr>
          <w:color w:val="auto"/>
          <w:sz w:val="24"/>
          <w:u w:val="single"/>
        </w:rPr>
        <w:t>　　</w:t>
      </w:r>
      <w:r>
        <w:rPr>
          <w:b/>
          <w:bCs/>
          <w:color w:val="auto"/>
          <w:sz w:val="24"/>
          <w:u w:val="single"/>
        </w:rPr>
        <w:t xml:space="preserve">/ </w:t>
      </w:r>
    </w:p>
    <w:p w14:paraId="2BE17FC1">
      <w:pPr>
        <w:spacing w:line="460" w:lineRule="exact"/>
        <w:ind w:firstLine="480"/>
        <w:contextualSpacing/>
        <w:rPr>
          <w:color w:val="auto"/>
          <w:sz w:val="24"/>
        </w:rPr>
      </w:pPr>
      <w:r>
        <w:rPr>
          <w:color w:val="auto"/>
          <w:sz w:val="24"/>
        </w:rPr>
        <w:t>其他关于分包的约定：</w:t>
      </w:r>
      <w:r>
        <w:rPr>
          <w:color w:val="auto"/>
          <w:sz w:val="24"/>
          <w:u w:val="single"/>
        </w:rPr>
        <w:t xml:space="preserve">  </w:t>
      </w:r>
      <w:r>
        <w:rPr>
          <w:b/>
          <w:bCs/>
          <w:color w:val="auto"/>
          <w:sz w:val="24"/>
          <w:u w:val="single"/>
        </w:rPr>
        <w:t xml:space="preserve">确有必要分包的单项工程必须得到发包人和监理单位认可，并分包给具有相应施工资质的单位  </w:t>
      </w:r>
      <w:r>
        <w:rPr>
          <w:color w:val="auto"/>
          <w:sz w:val="24"/>
        </w:rPr>
        <w:t>。</w:t>
      </w:r>
    </w:p>
    <w:p w14:paraId="1926C804">
      <w:pPr>
        <w:spacing w:line="460" w:lineRule="exact"/>
        <w:ind w:firstLine="480"/>
        <w:contextualSpacing/>
        <w:rPr>
          <w:color w:val="auto"/>
          <w:sz w:val="24"/>
        </w:rPr>
      </w:pPr>
      <w:r>
        <w:rPr>
          <w:color w:val="auto"/>
          <w:sz w:val="24"/>
        </w:rPr>
        <w:t>3.5.3 分包合同价款</w:t>
      </w:r>
    </w:p>
    <w:p w14:paraId="4AF9BB84">
      <w:pPr>
        <w:spacing w:line="460" w:lineRule="exact"/>
        <w:ind w:firstLine="480"/>
        <w:contextualSpacing/>
        <w:rPr>
          <w:b/>
          <w:bCs/>
          <w:color w:val="auto"/>
          <w:sz w:val="24"/>
          <w:u w:val="single"/>
        </w:rPr>
      </w:pPr>
      <w:r>
        <w:rPr>
          <w:color w:val="auto"/>
          <w:sz w:val="24"/>
        </w:rPr>
        <w:t>关于分包合同价款支付的约定：</w:t>
      </w:r>
      <w:r>
        <w:rPr>
          <w:b/>
          <w:bCs/>
          <w:color w:val="auto"/>
          <w:sz w:val="24"/>
          <w:u w:val="single"/>
        </w:rPr>
        <w:t>双方协商解决，不得差于总包合同的付款方式     。</w:t>
      </w:r>
    </w:p>
    <w:p w14:paraId="306E3263">
      <w:pPr>
        <w:spacing w:line="460" w:lineRule="exact"/>
        <w:ind w:firstLine="480"/>
        <w:contextualSpacing/>
        <w:rPr>
          <w:color w:val="auto"/>
          <w:sz w:val="24"/>
        </w:rPr>
      </w:pPr>
      <w:r>
        <w:rPr>
          <w:color w:val="auto"/>
          <w:sz w:val="24"/>
        </w:rPr>
        <w:t>3.5 工程照管与成品、半成品保护</w:t>
      </w:r>
    </w:p>
    <w:p w14:paraId="2AFD3EF5">
      <w:pPr>
        <w:spacing w:line="460" w:lineRule="exact"/>
        <w:ind w:firstLine="480"/>
        <w:contextualSpacing/>
        <w:rPr>
          <w:color w:val="auto"/>
          <w:sz w:val="24"/>
          <w:u w:val="single"/>
        </w:rPr>
      </w:pPr>
      <w:r>
        <w:rPr>
          <w:color w:val="auto"/>
          <w:sz w:val="24"/>
        </w:rPr>
        <w:t>承包人负责照管工程及工程相关的材料、工程设备的起始时间：</w:t>
      </w:r>
      <w:r>
        <w:rPr>
          <w:b/>
          <w:bCs/>
          <w:color w:val="auto"/>
          <w:sz w:val="24"/>
          <w:u w:val="single"/>
        </w:rPr>
        <w:t xml:space="preserve">由承包人负责照管并承担相关费用     </w:t>
      </w:r>
      <w:r>
        <w:rPr>
          <w:color w:val="auto"/>
          <w:sz w:val="24"/>
          <w:u w:val="single"/>
        </w:rPr>
        <w:t xml:space="preserve">       </w:t>
      </w:r>
      <w:r>
        <w:rPr>
          <w:color w:val="auto"/>
          <w:sz w:val="24"/>
        </w:rPr>
        <w:t>。</w:t>
      </w:r>
    </w:p>
    <w:p w14:paraId="73205574">
      <w:pPr>
        <w:spacing w:line="460" w:lineRule="exact"/>
        <w:ind w:firstLine="480"/>
        <w:contextualSpacing/>
        <w:rPr>
          <w:color w:val="auto"/>
          <w:sz w:val="24"/>
        </w:rPr>
      </w:pPr>
      <w:r>
        <w:rPr>
          <w:color w:val="auto"/>
          <w:sz w:val="24"/>
        </w:rPr>
        <w:t>3.6履约担保</w:t>
      </w:r>
    </w:p>
    <w:p w14:paraId="29BB384B">
      <w:pPr>
        <w:spacing w:line="460" w:lineRule="exact"/>
        <w:ind w:firstLine="480"/>
        <w:contextualSpacing/>
        <w:jc w:val="left"/>
        <w:rPr>
          <w:color w:val="auto"/>
          <w:sz w:val="24"/>
        </w:rPr>
      </w:pPr>
      <w:r>
        <w:rPr>
          <w:color w:val="auto"/>
          <w:sz w:val="24"/>
        </w:rPr>
        <w:t>承包人是否提供履约担保：</w:t>
      </w:r>
      <w:r>
        <w:rPr>
          <w:b/>
          <w:bCs/>
          <w:color w:val="auto"/>
          <w:sz w:val="24"/>
          <w:u w:val="single"/>
        </w:rPr>
        <w:t xml:space="preserve">  </w:t>
      </w:r>
      <w:r>
        <w:rPr>
          <w:rFonts w:hint="eastAsia"/>
          <w:b/>
          <w:bCs/>
          <w:color w:val="auto"/>
          <w:sz w:val="24"/>
          <w:u w:val="single"/>
        </w:rPr>
        <w:t>不</w:t>
      </w:r>
      <w:r>
        <w:rPr>
          <w:b/>
          <w:bCs/>
          <w:color w:val="auto"/>
          <w:sz w:val="24"/>
          <w:u w:val="single"/>
        </w:rPr>
        <w:t xml:space="preserve">提供   </w:t>
      </w:r>
      <w:r>
        <w:rPr>
          <w:color w:val="auto"/>
          <w:sz w:val="24"/>
        </w:rPr>
        <w:t xml:space="preserve"> 。</w:t>
      </w:r>
    </w:p>
    <w:p w14:paraId="344488CF">
      <w:pPr>
        <w:spacing w:line="460" w:lineRule="exact"/>
        <w:ind w:firstLine="480"/>
        <w:contextualSpacing/>
        <w:jc w:val="left"/>
        <w:rPr>
          <w:color w:val="auto"/>
          <w:sz w:val="24"/>
        </w:rPr>
      </w:pPr>
      <w:r>
        <w:rPr>
          <w:color w:val="auto"/>
          <w:sz w:val="24"/>
        </w:rPr>
        <w:t>承包人提供履约担保的形式、金额及期限的：</w:t>
      </w:r>
      <w:r>
        <w:rPr>
          <w:b/>
          <w:bCs/>
          <w:color w:val="auto"/>
          <w:sz w:val="24"/>
          <w:u w:val="single"/>
        </w:rPr>
        <w:t xml:space="preserve"> </w:t>
      </w:r>
      <w:r>
        <w:rPr>
          <w:rFonts w:hint="eastAsia"/>
          <w:b/>
          <w:bCs/>
          <w:color w:val="auto"/>
          <w:sz w:val="24"/>
          <w:u w:val="single"/>
        </w:rPr>
        <w:t>/</w:t>
      </w:r>
      <w:r>
        <w:rPr>
          <w:b/>
          <w:color w:val="auto"/>
          <w:sz w:val="24"/>
          <w:u w:val="single"/>
        </w:rPr>
        <w:t>。</w:t>
      </w:r>
    </w:p>
    <w:p w14:paraId="61D0169B">
      <w:pPr>
        <w:pStyle w:val="42"/>
        <w:keepNext w:val="0"/>
        <w:spacing w:line="460" w:lineRule="exact"/>
        <w:contextualSpacing/>
        <w:jc w:val="both"/>
        <w:rPr>
          <w:rFonts w:eastAsia="宋体"/>
          <w:color w:val="auto"/>
          <w:sz w:val="24"/>
          <w:szCs w:val="24"/>
        </w:rPr>
      </w:pPr>
      <w:r>
        <w:rPr>
          <w:rFonts w:eastAsia="宋体"/>
          <w:color w:val="auto"/>
          <w:sz w:val="24"/>
          <w:szCs w:val="24"/>
        </w:rPr>
        <w:t>4. 监理人</w:t>
      </w:r>
    </w:p>
    <w:p w14:paraId="7B9D29BC">
      <w:pPr>
        <w:spacing w:line="460" w:lineRule="exact"/>
        <w:ind w:firstLine="480"/>
        <w:contextualSpacing/>
        <w:rPr>
          <w:color w:val="auto"/>
          <w:sz w:val="24"/>
        </w:rPr>
      </w:pPr>
      <w:r>
        <w:rPr>
          <w:color w:val="auto"/>
          <w:sz w:val="24"/>
        </w:rPr>
        <w:t>4.1监理人的一般规定</w:t>
      </w:r>
    </w:p>
    <w:p w14:paraId="6A79D483">
      <w:pPr>
        <w:spacing w:line="460" w:lineRule="exact"/>
        <w:ind w:firstLine="480"/>
        <w:contextualSpacing/>
        <w:jc w:val="left"/>
        <w:rPr>
          <w:color w:val="auto"/>
          <w:sz w:val="24"/>
        </w:rPr>
      </w:pPr>
      <w:r>
        <w:rPr>
          <w:color w:val="auto"/>
          <w:sz w:val="24"/>
        </w:rPr>
        <w:t>关于监理人的监理内容：</w:t>
      </w:r>
      <w:r>
        <w:rPr>
          <w:color w:val="auto"/>
          <w:sz w:val="24"/>
          <w:u w:val="single"/>
        </w:rPr>
        <w:t xml:space="preserve"> </w:t>
      </w:r>
      <w:r>
        <w:rPr>
          <w:b/>
          <w:bCs/>
          <w:color w:val="auto"/>
          <w:sz w:val="24"/>
          <w:u w:val="single"/>
        </w:rPr>
        <w:t xml:space="preserve"> 依据监理合同    </w:t>
      </w:r>
      <w:r>
        <w:rPr>
          <w:color w:val="auto"/>
          <w:sz w:val="24"/>
          <w:u w:val="single"/>
        </w:rPr>
        <w:t xml:space="preserve">                </w:t>
      </w:r>
      <w:r>
        <w:rPr>
          <w:color w:val="auto"/>
          <w:sz w:val="24"/>
        </w:rPr>
        <w:t>。</w:t>
      </w:r>
    </w:p>
    <w:p w14:paraId="13D9147B">
      <w:pPr>
        <w:spacing w:line="460" w:lineRule="exact"/>
        <w:ind w:firstLine="480"/>
        <w:contextualSpacing/>
        <w:jc w:val="left"/>
        <w:rPr>
          <w:color w:val="auto"/>
          <w:sz w:val="24"/>
        </w:rPr>
      </w:pPr>
      <w:r>
        <w:rPr>
          <w:color w:val="auto"/>
          <w:sz w:val="24"/>
        </w:rPr>
        <w:t>关于监理人的监理权限：</w:t>
      </w:r>
      <w:r>
        <w:rPr>
          <w:color w:val="auto"/>
          <w:sz w:val="24"/>
          <w:u w:val="single"/>
        </w:rPr>
        <w:t xml:space="preserve"> </w:t>
      </w:r>
      <w:r>
        <w:rPr>
          <w:b/>
          <w:bCs/>
          <w:color w:val="auto"/>
          <w:sz w:val="24"/>
          <w:u w:val="single"/>
        </w:rPr>
        <w:t xml:space="preserve">依据监理合同    </w:t>
      </w:r>
      <w:r>
        <w:rPr>
          <w:color w:val="auto"/>
          <w:sz w:val="24"/>
          <w:u w:val="single"/>
        </w:rPr>
        <w:t xml:space="preserve">                   </w:t>
      </w:r>
      <w:r>
        <w:rPr>
          <w:color w:val="auto"/>
          <w:sz w:val="24"/>
        </w:rPr>
        <w:t xml:space="preserve">。 </w:t>
      </w:r>
    </w:p>
    <w:p w14:paraId="58FF5C04">
      <w:pPr>
        <w:spacing w:line="460" w:lineRule="exact"/>
        <w:ind w:firstLine="480"/>
        <w:contextualSpacing/>
        <w:rPr>
          <w:color w:val="auto"/>
          <w:sz w:val="24"/>
        </w:rPr>
      </w:pPr>
      <w:r>
        <w:rPr>
          <w:color w:val="auto"/>
          <w:sz w:val="24"/>
        </w:rPr>
        <w:t>关于监理人在施工现场的办公场所、生活场所的提供和费用承担的约定：</w:t>
      </w:r>
      <w:r>
        <w:rPr>
          <w:b/>
          <w:bCs/>
          <w:color w:val="auto"/>
          <w:sz w:val="24"/>
          <w:u w:val="single"/>
        </w:rPr>
        <w:t xml:space="preserve">依据监理合同 </w:t>
      </w:r>
      <w:r>
        <w:rPr>
          <w:color w:val="auto"/>
          <w:sz w:val="24"/>
          <w:u w:val="single"/>
        </w:rPr>
        <w:t xml:space="preserve">   </w:t>
      </w:r>
      <w:r>
        <w:rPr>
          <w:color w:val="auto"/>
          <w:sz w:val="24"/>
        </w:rPr>
        <w:t>。</w:t>
      </w:r>
    </w:p>
    <w:p w14:paraId="5E2E8936">
      <w:pPr>
        <w:spacing w:line="460" w:lineRule="exact"/>
        <w:ind w:firstLine="480"/>
        <w:contextualSpacing/>
        <w:rPr>
          <w:color w:val="auto"/>
          <w:sz w:val="24"/>
        </w:rPr>
      </w:pPr>
      <w:r>
        <w:rPr>
          <w:color w:val="auto"/>
          <w:sz w:val="24"/>
        </w:rPr>
        <w:t>4.2 监理人员</w:t>
      </w:r>
    </w:p>
    <w:p w14:paraId="6FB79D51">
      <w:pPr>
        <w:spacing w:line="460" w:lineRule="exact"/>
        <w:ind w:firstLine="480"/>
        <w:contextualSpacing/>
        <w:rPr>
          <w:color w:val="auto"/>
          <w:sz w:val="24"/>
        </w:rPr>
      </w:pPr>
      <w:r>
        <w:rPr>
          <w:color w:val="auto"/>
          <w:sz w:val="24"/>
        </w:rPr>
        <w:t>总监理工程师：</w:t>
      </w:r>
    </w:p>
    <w:p w14:paraId="5DF0FF49">
      <w:pPr>
        <w:spacing w:line="460" w:lineRule="exact"/>
        <w:ind w:firstLine="480" w:firstLineChars="200"/>
        <w:contextualSpacing/>
        <w:rPr>
          <w:color w:val="auto"/>
          <w:sz w:val="24"/>
        </w:rPr>
      </w:pPr>
      <w:r>
        <w:rPr>
          <w:color w:val="auto"/>
          <w:sz w:val="24"/>
        </w:rPr>
        <w:t>姓    名：</w:t>
      </w:r>
      <w:r>
        <w:rPr>
          <w:color w:val="auto"/>
          <w:sz w:val="24"/>
          <w:u w:val="single"/>
        </w:rPr>
        <w:t>　　　　　　　　　　　　　　　　　　  　</w:t>
      </w:r>
      <w:r>
        <w:rPr>
          <w:color w:val="auto"/>
          <w:sz w:val="24"/>
        </w:rPr>
        <w:t>；</w:t>
      </w:r>
    </w:p>
    <w:p w14:paraId="7791737C">
      <w:pPr>
        <w:spacing w:line="460" w:lineRule="exact"/>
        <w:ind w:firstLine="480" w:firstLineChars="200"/>
        <w:contextualSpacing/>
        <w:rPr>
          <w:color w:val="auto"/>
          <w:sz w:val="24"/>
        </w:rPr>
      </w:pPr>
      <w:r>
        <w:rPr>
          <w:color w:val="auto"/>
          <w:sz w:val="24"/>
        </w:rPr>
        <w:t>职    务：</w:t>
      </w:r>
      <w:r>
        <w:rPr>
          <w:color w:val="auto"/>
          <w:sz w:val="24"/>
          <w:u w:val="single"/>
        </w:rPr>
        <w:t>　　　　　　　　　　　　　　　　　　  　</w:t>
      </w:r>
      <w:r>
        <w:rPr>
          <w:color w:val="auto"/>
          <w:sz w:val="24"/>
        </w:rPr>
        <w:t>；</w:t>
      </w:r>
    </w:p>
    <w:p w14:paraId="695D1802">
      <w:pPr>
        <w:spacing w:line="460" w:lineRule="exact"/>
        <w:ind w:firstLine="480" w:firstLineChars="200"/>
        <w:contextualSpacing/>
        <w:rPr>
          <w:color w:val="auto"/>
          <w:sz w:val="24"/>
        </w:rPr>
      </w:pPr>
      <w:r>
        <w:rPr>
          <w:color w:val="auto"/>
          <w:sz w:val="24"/>
        </w:rPr>
        <w:t>监理工程师执业资格证书号：</w:t>
      </w:r>
      <w:r>
        <w:rPr>
          <w:color w:val="auto"/>
          <w:sz w:val="24"/>
          <w:u w:val="single"/>
        </w:rPr>
        <w:t>　　　　　　　　　　　　 　　</w:t>
      </w:r>
      <w:r>
        <w:rPr>
          <w:color w:val="auto"/>
          <w:sz w:val="24"/>
        </w:rPr>
        <w:t>；</w:t>
      </w:r>
    </w:p>
    <w:p w14:paraId="373A6ED4">
      <w:pPr>
        <w:spacing w:line="460" w:lineRule="exact"/>
        <w:ind w:firstLine="480"/>
        <w:contextualSpacing/>
        <w:rPr>
          <w:color w:val="auto"/>
          <w:sz w:val="24"/>
        </w:rPr>
      </w:pPr>
      <w:r>
        <w:rPr>
          <w:color w:val="auto"/>
          <w:sz w:val="24"/>
        </w:rPr>
        <w:t>联系电话：</w:t>
      </w:r>
      <w:r>
        <w:rPr>
          <w:color w:val="auto"/>
          <w:sz w:val="24"/>
          <w:u w:val="single"/>
        </w:rPr>
        <w:t>　　　　　　　　　　　　　　　　</w:t>
      </w:r>
      <w:r>
        <w:rPr>
          <w:color w:val="auto"/>
          <w:sz w:val="24"/>
        </w:rPr>
        <w:t>；</w:t>
      </w:r>
    </w:p>
    <w:p w14:paraId="1BD48E5F">
      <w:pPr>
        <w:spacing w:line="460" w:lineRule="exact"/>
        <w:ind w:firstLine="480"/>
        <w:contextualSpacing/>
        <w:rPr>
          <w:color w:val="auto"/>
          <w:sz w:val="24"/>
        </w:rPr>
      </w:pPr>
      <w:r>
        <w:rPr>
          <w:color w:val="auto"/>
          <w:sz w:val="24"/>
        </w:rPr>
        <w:t>电子信箱：</w:t>
      </w:r>
      <w:r>
        <w:rPr>
          <w:color w:val="auto"/>
          <w:sz w:val="24"/>
          <w:u w:val="single"/>
        </w:rPr>
        <w:t>　　　　　　　　　　　　　　　</w:t>
      </w:r>
      <w:r>
        <w:rPr>
          <w:color w:val="auto"/>
          <w:sz w:val="24"/>
        </w:rPr>
        <w:t>；</w:t>
      </w:r>
    </w:p>
    <w:p w14:paraId="3C0B57B3">
      <w:pPr>
        <w:spacing w:line="460" w:lineRule="exact"/>
        <w:ind w:firstLine="480"/>
        <w:contextualSpacing/>
        <w:rPr>
          <w:color w:val="auto"/>
          <w:sz w:val="24"/>
        </w:rPr>
      </w:pPr>
      <w:r>
        <w:rPr>
          <w:color w:val="auto"/>
          <w:sz w:val="24"/>
        </w:rPr>
        <w:t>通信地址：</w:t>
      </w:r>
      <w:r>
        <w:rPr>
          <w:color w:val="auto"/>
          <w:sz w:val="24"/>
          <w:u w:val="single"/>
        </w:rPr>
        <w:t>　　　　　　　　　　　　　　　　</w:t>
      </w:r>
      <w:r>
        <w:rPr>
          <w:color w:val="auto"/>
          <w:sz w:val="24"/>
        </w:rPr>
        <w:t>；</w:t>
      </w:r>
    </w:p>
    <w:p w14:paraId="3BA519AE">
      <w:pPr>
        <w:spacing w:line="460" w:lineRule="exact"/>
        <w:ind w:firstLine="480"/>
        <w:contextualSpacing/>
        <w:rPr>
          <w:color w:val="auto"/>
          <w:sz w:val="24"/>
        </w:rPr>
      </w:pPr>
      <w:r>
        <w:rPr>
          <w:color w:val="auto"/>
          <w:sz w:val="24"/>
        </w:rPr>
        <w:t>关于监理人的其他约定：</w:t>
      </w:r>
      <w:r>
        <w:rPr>
          <w:color w:val="auto"/>
          <w:sz w:val="24"/>
          <w:u w:val="single"/>
        </w:rPr>
        <w:t>　　　　　　　 　　</w:t>
      </w:r>
      <w:r>
        <w:rPr>
          <w:color w:val="auto"/>
          <w:sz w:val="24"/>
        </w:rPr>
        <w:t>。</w:t>
      </w:r>
    </w:p>
    <w:p w14:paraId="12125807">
      <w:pPr>
        <w:spacing w:line="460" w:lineRule="exact"/>
        <w:ind w:firstLine="480"/>
        <w:contextualSpacing/>
        <w:rPr>
          <w:color w:val="auto"/>
          <w:sz w:val="24"/>
        </w:rPr>
      </w:pPr>
      <w:r>
        <w:rPr>
          <w:color w:val="auto"/>
          <w:sz w:val="24"/>
        </w:rPr>
        <w:t>4.4 商定或确定</w:t>
      </w:r>
    </w:p>
    <w:p w14:paraId="108CAA70">
      <w:pPr>
        <w:spacing w:line="460" w:lineRule="exact"/>
        <w:ind w:firstLine="480"/>
        <w:contextualSpacing/>
        <w:rPr>
          <w:color w:val="auto"/>
          <w:sz w:val="24"/>
        </w:rPr>
      </w:pPr>
      <w:r>
        <w:rPr>
          <w:color w:val="auto"/>
          <w:sz w:val="24"/>
        </w:rPr>
        <w:t>在发包人和承包人不能通过协商达成一致意见时，发包人授权监理人对以下事项进行确定：</w:t>
      </w:r>
    </w:p>
    <w:p w14:paraId="57ED6445">
      <w:pPr>
        <w:spacing w:line="460" w:lineRule="exact"/>
        <w:ind w:firstLine="480"/>
        <w:contextualSpacing/>
        <w:jc w:val="left"/>
        <w:rPr>
          <w:color w:val="auto"/>
          <w:sz w:val="24"/>
        </w:rPr>
      </w:pPr>
      <w:r>
        <w:rPr>
          <w:color w:val="auto"/>
          <w:sz w:val="24"/>
        </w:rPr>
        <w:t>(1)</w:t>
      </w:r>
      <w:r>
        <w:rPr>
          <w:color w:val="auto"/>
          <w:sz w:val="24"/>
          <w:u w:val="single"/>
        </w:rPr>
        <w:t xml:space="preserve">             /                      ;</w:t>
      </w:r>
    </w:p>
    <w:p w14:paraId="03708F3E">
      <w:pPr>
        <w:pStyle w:val="42"/>
        <w:keepNext w:val="0"/>
        <w:spacing w:line="460" w:lineRule="exact"/>
        <w:contextualSpacing/>
        <w:jc w:val="both"/>
        <w:rPr>
          <w:rFonts w:eastAsia="宋体"/>
          <w:color w:val="auto"/>
          <w:sz w:val="24"/>
          <w:szCs w:val="24"/>
        </w:rPr>
      </w:pPr>
      <w:r>
        <w:rPr>
          <w:rFonts w:eastAsia="宋体"/>
          <w:color w:val="auto"/>
          <w:sz w:val="24"/>
          <w:szCs w:val="24"/>
        </w:rPr>
        <w:t>5. 工程质量</w:t>
      </w:r>
    </w:p>
    <w:p w14:paraId="4D21D624">
      <w:pPr>
        <w:spacing w:line="460" w:lineRule="exact"/>
        <w:ind w:firstLine="480"/>
        <w:contextualSpacing/>
        <w:rPr>
          <w:color w:val="auto"/>
          <w:sz w:val="24"/>
        </w:rPr>
      </w:pPr>
      <w:r>
        <w:rPr>
          <w:color w:val="auto"/>
          <w:sz w:val="24"/>
        </w:rPr>
        <w:t>5.1 质量要求</w:t>
      </w:r>
    </w:p>
    <w:p w14:paraId="4F519ACD">
      <w:pPr>
        <w:spacing w:line="460" w:lineRule="exact"/>
        <w:ind w:firstLine="600"/>
        <w:contextualSpacing/>
        <w:jc w:val="left"/>
        <w:rPr>
          <w:b/>
          <w:color w:val="auto"/>
          <w:sz w:val="24"/>
          <w:u w:val="single"/>
        </w:rPr>
      </w:pPr>
      <w:r>
        <w:rPr>
          <w:b/>
          <w:color w:val="auto"/>
          <w:sz w:val="24"/>
          <w:u w:val="single"/>
        </w:rPr>
        <w:t>承包人必须严格按照施工图纸、设备参数、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14:paraId="6F57D94B">
      <w:pPr>
        <w:spacing w:line="460" w:lineRule="exact"/>
        <w:ind w:firstLine="600"/>
        <w:contextualSpacing/>
        <w:jc w:val="left"/>
        <w:rPr>
          <w:b/>
          <w:color w:val="auto"/>
          <w:sz w:val="24"/>
          <w:u w:val="single"/>
        </w:rPr>
      </w:pPr>
      <w:r>
        <w:rPr>
          <w:b/>
          <w:color w:val="auto"/>
          <w:sz w:val="24"/>
          <w:u w:val="single"/>
        </w:rPr>
        <w:t>对造成质量未达到约定标准双方都有过错的，按各自责任大小承担损失。具体由双方友好协商，协商不成提交建设行政主管部门进行调解或向南通仲裁委提出仲裁。</w:t>
      </w:r>
    </w:p>
    <w:p w14:paraId="59B3A841">
      <w:pPr>
        <w:spacing w:line="460" w:lineRule="exact"/>
        <w:ind w:firstLine="600"/>
        <w:contextualSpacing/>
        <w:rPr>
          <w:color w:val="auto"/>
          <w:sz w:val="24"/>
        </w:rPr>
      </w:pPr>
      <w:r>
        <w:rPr>
          <w:b/>
          <w:color w:val="auto"/>
          <w:sz w:val="24"/>
          <w:u w:val="single"/>
        </w:rPr>
        <w:t>双方对质量评定意见不一致时，由工程质量监督部门进行质量评定。</w:t>
      </w:r>
    </w:p>
    <w:p w14:paraId="18D270DD">
      <w:pPr>
        <w:spacing w:line="460" w:lineRule="exact"/>
        <w:ind w:firstLine="480"/>
        <w:contextualSpacing/>
        <w:jc w:val="left"/>
        <w:rPr>
          <w:color w:val="auto"/>
          <w:sz w:val="24"/>
          <w:u w:val="single"/>
        </w:rPr>
      </w:pPr>
      <w:r>
        <w:rPr>
          <w:color w:val="auto"/>
          <w:sz w:val="24"/>
        </w:rPr>
        <w:t>5.1.1 特殊质量标准和要求：</w:t>
      </w:r>
      <w:r>
        <w:rPr>
          <w:color w:val="auto"/>
          <w:sz w:val="24"/>
          <w:u w:val="single"/>
        </w:rPr>
        <w:t xml:space="preserve">  </w:t>
      </w:r>
      <w:r>
        <w:rPr>
          <w:b/>
          <w:bCs/>
          <w:color w:val="auto"/>
          <w:sz w:val="24"/>
          <w:u w:val="single"/>
        </w:rPr>
        <w:t>合格</w:t>
      </w:r>
      <w:r>
        <w:rPr>
          <w:color w:val="auto"/>
          <w:sz w:val="24"/>
          <w:u w:val="single"/>
        </w:rPr>
        <w:t xml:space="preserve">                    </w:t>
      </w:r>
      <w:r>
        <w:rPr>
          <w:color w:val="auto"/>
          <w:sz w:val="24"/>
        </w:rPr>
        <w:t>。</w:t>
      </w:r>
    </w:p>
    <w:p w14:paraId="5E89B040">
      <w:pPr>
        <w:spacing w:line="460" w:lineRule="exact"/>
        <w:ind w:firstLine="1080"/>
        <w:contextualSpacing/>
        <w:jc w:val="left"/>
        <w:rPr>
          <w:color w:val="auto"/>
          <w:sz w:val="24"/>
        </w:rPr>
      </w:pPr>
      <w:r>
        <w:rPr>
          <w:color w:val="auto"/>
          <w:sz w:val="24"/>
        </w:rPr>
        <w:t>关于工程奖项的约定：</w:t>
      </w:r>
      <w:r>
        <w:rPr>
          <w:color w:val="auto"/>
          <w:sz w:val="24"/>
          <w:u w:val="single"/>
        </w:rPr>
        <w:t xml:space="preserve">   </w:t>
      </w:r>
      <w:r>
        <w:rPr>
          <w:b/>
          <w:bCs/>
          <w:color w:val="auto"/>
          <w:sz w:val="24"/>
          <w:u w:val="single"/>
        </w:rPr>
        <w:t xml:space="preserve">无 </w:t>
      </w:r>
      <w:r>
        <w:rPr>
          <w:color w:val="auto"/>
          <w:sz w:val="24"/>
          <w:u w:val="single"/>
        </w:rPr>
        <w:t xml:space="preserve">                    </w:t>
      </w:r>
      <w:r>
        <w:rPr>
          <w:color w:val="auto"/>
          <w:sz w:val="24"/>
        </w:rPr>
        <w:t>。</w:t>
      </w:r>
    </w:p>
    <w:p w14:paraId="692C1957">
      <w:pPr>
        <w:spacing w:line="460" w:lineRule="exact"/>
        <w:ind w:firstLine="480"/>
        <w:contextualSpacing/>
        <w:rPr>
          <w:color w:val="auto"/>
          <w:sz w:val="24"/>
        </w:rPr>
      </w:pPr>
      <w:r>
        <w:rPr>
          <w:color w:val="auto"/>
          <w:sz w:val="24"/>
        </w:rPr>
        <w:t>5.3 隐蔽工程检查</w:t>
      </w:r>
    </w:p>
    <w:p w14:paraId="1ABD7C39">
      <w:pPr>
        <w:spacing w:line="460" w:lineRule="exact"/>
        <w:ind w:firstLine="480"/>
        <w:contextualSpacing/>
        <w:jc w:val="left"/>
        <w:rPr>
          <w:color w:val="auto"/>
          <w:sz w:val="24"/>
        </w:rPr>
      </w:pPr>
      <w:r>
        <w:rPr>
          <w:color w:val="auto"/>
          <w:sz w:val="24"/>
        </w:rPr>
        <w:t>5.3.1承包人提前通知监理人隐蔽工程检查的期限的约定：</w:t>
      </w:r>
      <w:r>
        <w:rPr>
          <w:color w:val="auto"/>
          <w:sz w:val="24"/>
          <w:u w:val="single"/>
        </w:rPr>
        <w:t xml:space="preserve"> 提前48小时     </w:t>
      </w:r>
      <w:r>
        <w:rPr>
          <w:color w:val="auto"/>
          <w:sz w:val="24"/>
        </w:rPr>
        <w:t>。</w:t>
      </w:r>
    </w:p>
    <w:p w14:paraId="3514FA71">
      <w:pPr>
        <w:spacing w:line="460" w:lineRule="exact"/>
        <w:ind w:firstLine="480"/>
        <w:contextualSpacing/>
        <w:jc w:val="left"/>
        <w:rPr>
          <w:color w:val="auto"/>
          <w:sz w:val="24"/>
        </w:rPr>
      </w:pPr>
      <w:r>
        <w:rPr>
          <w:color w:val="auto"/>
          <w:sz w:val="24"/>
        </w:rPr>
        <w:t>监理人不能按时进行检查时，应提前</w:t>
      </w:r>
      <w:r>
        <w:rPr>
          <w:color w:val="auto"/>
          <w:sz w:val="24"/>
          <w:u w:val="single"/>
        </w:rPr>
        <w:t xml:space="preserve"> 24 </w:t>
      </w:r>
      <w:r>
        <w:rPr>
          <w:color w:val="auto"/>
          <w:sz w:val="24"/>
        </w:rPr>
        <w:t>小时提交书面延期要求。</w:t>
      </w:r>
    </w:p>
    <w:p w14:paraId="0A96884A">
      <w:pPr>
        <w:spacing w:line="460" w:lineRule="exact"/>
        <w:ind w:firstLine="480"/>
        <w:contextualSpacing/>
        <w:jc w:val="left"/>
        <w:rPr>
          <w:color w:val="auto"/>
          <w:sz w:val="24"/>
        </w:rPr>
      </w:pPr>
      <w:r>
        <w:rPr>
          <w:color w:val="auto"/>
          <w:sz w:val="24"/>
        </w:rPr>
        <w:t>关于延期最长不得超过：</w:t>
      </w:r>
      <w:r>
        <w:rPr>
          <w:color w:val="auto"/>
          <w:sz w:val="24"/>
          <w:u w:val="single"/>
        </w:rPr>
        <w:t xml:space="preserve">  48  </w:t>
      </w:r>
      <w:r>
        <w:rPr>
          <w:color w:val="auto"/>
          <w:sz w:val="24"/>
        </w:rPr>
        <w:t>小时。</w:t>
      </w:r>
    </w:p>
    <w:p w14:paraId="6F2B4FD8">
      <w:pPr>
        <w:pStyle w:val="42"/>
        <w:keepNext w:val="0"/>
        <w:spacing w:line="460" w:lineRule="exact"/>
        <w:ind w:firstLine="480"/>
        <w:contextualSpacing/>
        <w:jc w:val="both"/>
        <w:rPr>
          <w:rFonts w:eastAsia="宋体"/>
          <w:color w:val="auto"/>
          <w:sz w:val="24"/>
          <w:szCs w:val="24"/>
        </w:rPr>
      </w:pPr>
      <w:r>
        <w:rPr>
          <w:rFonts w:eastAsia="宋体"/>
          <w:color w:val="auto"/>
          <w:sz w:val="24"/>
          <w:szCs w:val="24"/>
        </w:rPr>
        <w:t>6. 安全文明施工与环境保护</w:t>
      </w:r>
    </w:p>
    <w:p w14:paraId="7EFFC84C">
      <w:pPr>
        <w:spacing w:line="460" w:lineRule="exact"/>
        <w:ind w:firstLine="480"/>
        <w:contextualSpacing/>
        <w:rPr>
          <w:color w:val="auto"/>
          <w:sz w:val="24"/>
        </w:rPr>
      </w:pPr>
      <w:r>
        <w:rPr>
          <w:color w:val="auto"/>
          <w:sz w:val="24"/>
        </w:rPr>
        <w:t>6.1安全文明施工</w:t>
      </w:r>
    </w:p>
    <w:p w14:paraId="067448C0">
      <w:pPr>
        <w:spacing w:line="460" w:lineRule="exact"/>
        <w:ind w:firstLine="597"/>
        <w:contextualSpacing/>
        <w:jc w:val="left"/>
        <w:rPr>
          <w:b/>
          <w:bCs/>
          <w:color w:val="auto"/>
          <w:sz w:val="24"/>
          <w:u w:val="single"/>
        </w:rPr>
      </w:pPr>
      <w:r>
        <w:rPr>
          <w:color w:val="auto"/>
          <w:sz w:val="24"/>
        </w:rPr>
        <w:t>6.1.1 项目安全生产的达标目标及相应事项的约定：</w:t>
      </w:r>
      <w:r>
        <w:rPr>
          <w:b/>
          <w:bCs/>
          <w:color w:val="auto"/>
          <w:sz w:val="24"/>
          <w:u w:val="single"/>
        </w:rPr>
        <w:t>满足江苏省、南通市等安监部门安全文明生产的要求，做好安全技术教育及交底，落实所有安全技术措施和人身防护用品。</w:t>
      </w:r>
    </w:p>
    <w:p w14:paraId="62F05CFE">
      <w:pPr>
        <w:spacing w:line="460" w:lineRule="exact"/>
        <w:ind w:firstLine="480"/>
        <w:contextualSpacing/>
        <w:jc w:val="left"/>
        <w:rPr>
          <w:color w:val="auto"/>
          <w:sz w:val="24"/>
        </w:rPr>
      </w:pPr>
      <w:r>
        <w:rPr>
          <w:color w:val="auto"/>
          <w:sz w:val="24"/>
        </w:rPr>
        <w:t>6.1.2 文明施工</w:t>
      </w:r>
    </w:p>
    <w:p w14:paraId="19655A74">
      <w:pPr>
        <w:tabs>
          <w:tab w:val="left" w:pos="0"/>
          <w:tab w:val="left" w:pos="993"/>
          <w:tab w:val="left" w:pos="1134"/>
        </w:tabs>
        <w:spacing w:line="460" w:lineRule="exact"/>
        <w:ind w:firstLine="480"/>
        <w:contextualSpacing/>
        <w:jc w:val="left"/>
        <w:rPr>
          <w:b/>
          <w:color w:val="auto"/>
          <w:sz w:val="24"/>
          <w:u w:val="single"/>
        </w:rPr>
      </w:pPr>
      <w:r>
        <w:rPr>
          <w:color w:val="auto"/>
          <w:sz w:val="24"/>
        </w:rPr>
        <w:t>合同当事人对文明施工的要求：</w:t>
      </w:r>
      <w:r>
        <w:rPr>
          <w:b/>
          <w:color w:val="auto"/>
          <w:sz w:val="24"/>
          <w:u w:val="single"/>
        </w:rPr>
        <w:t>承包人须按安全文明施工的要求做好场地清理及相关工作</w:t>
      </w:r>
      <w:r>
        <w:rPr>
          <w:color w:val="auto"/>
          <w:sz w:val="24"/>
        </w:rPr>
        <w:t>，同时承包人须按</w:t>
      </w:r>
      <w:r>
        <w:rPr>
          <w:rFonts w:hint="eastAsia"/>
          <w:color w:val="auto"/>
          <w:sz w:val="24"/>
        </w:rPr>
        <w:t>南通市第二人民医院</w:t>
      </w:r>
      <w:r>
        <w:rPr>
          <w:color w:val="auto"/>
          <w:sz w:val="24"/>
        </w:rPr>
        <w:t>建设工程文明施工规定做好场地清理及相关工作 。施工现场垃圾必须及时装袋并清运出</w:t>
      </w:r>
      <w:r>
        <w:rPr>
          <w:rFonts w:hint="eastAsia"/>
          <w:color w:val="auto"/>
          <w:sz w:val="24"/>
        </w:rPr>
        <w:t>南通市第二人民医院</w:t>
      </w:r>
      <w:r>
        <w:rPr>
          <w:color w:val="auto"/>
          <w:sz w:val="24"/>
        </w:rPr>
        <w:t>，费用包含在响应报价中。</w:t>
      </w:r>
    </w:p>
    <w:p w14:paraId="3258CA2D">
      <w:pPr>
        <w:spacing w:line="460" w:lineRule="exact"/>
        <w:ind w:firstLine="480"/>
        <w:contextualSpacing/>
        <w:jc w:val="left"/>
        <w:rPr>
          <w:color w:val="auto"/>
          <w:sz w:val="24"/>
        </w:rPr>
      </w:pPr>
      <w:r>
        <w:rPr>
          <w:color w:val="auto"/>
          <w:sz w:val="24"/>
        </w:rPr>
        <w:t>6.1.3 关于安全文明施工费支付比例和支付期限的约定：</w:t>
      </w:r>
      <w:r>
        <w:rPr>
          <w:color w:val="auto"/>
          <w:sz w:val="24"/>
          <w:u w:val="single"/>
        </w:rPr>
        <w:t xml:space="preserve"> </w:t>
      </w:r>
      <w:r>
        <w:rPr>
          <w:b/>
          <w:bCs/>
          <w:color w:val="auto"/>
          <w:sz w:val="24"/>
          <w:u w:val="single"/>
        </w:rPr>
        <w:t>与合同款（进度款）同期支付</w:t>
      </w:r>
      <w:r>
        <w:rPr>
          <w:color w:val="auto"/>
          <w:sz w:val="24"/>
        </w:rPr>
        <w:t>。</w:t>
      </w:r>
    </w:p>
    <w:p w14:paraId="26977047">
      <w:pPr>
        <w:pStyle w:val="42"/>
        <w:keepNext w:val="0"/>
        <w:spacing w:line="460" w:lineRule="exact"/>
        <w:contextualSpacing/>
        <w:jc w:val="both"/>
        <w:rPr>
          <w:rFonts w:eastAsia="宋体"/>
          <w:color w:val="auto"/>
          <w:sz w:val="24"/>
          <w:szCs w:val="24"/>
        </w:rPr>
      </w:pPr>
      <w:r>
        <w:rPr>
          <w:rFonts w:eastAsia="宋体"/>
          <w:color w:val="auto"/>
          <w:sz w:val="24"/>
          <w:szCs w:val="24"/>
        </w:rPr>
        <w:t>7. 工期和进度</w:t>
      </w:r>
    </w:p>
    <w:p w14:paraId="224A3B9B">
      <w:pPr>
        <w:spacing w:line="460" w:lineRule="exact"/>
        <w:ind w:firstLine="480"/>
        <w:contextualSpacing/>
        <w:rPr>
          <w:color w:val="auto"/>
          <w:sz w:val="24"/>
        </w:rPr>
      </w:pPr>
      <w:r>
        <w:rPr>
          <w:color w:val="auto"/>
          <w:sz w:val="24"/>
        </w:rPr>
        <w:t>7.1 施工组织设计</w:t>
      </w:r>
    </w:p>
    <w:p w14:paraId="61923CC0">
      <w:pPr>
        <w:spacing w:line="460" w:lineRule="exact"/>
        <w:ind w:firstLine="480"/>
        <w:contextualSpacing/>
        <w:jc w:val="left"/>
        <w:rPr>
          <w:color w:val="auto"/>
          <w:sz w:val="24"/>
        </w:rPr>
      </w:pPr>
      <w:r>
        <w:rPr>
          <w:color w:val="auto"/>
          <w:sz w:val="24"/>
        </w:rPr>
        <w:t>7.1.2 施工组织设计的提交和修改</w:t>
      </w:r>
    </w:p>
    <w:p w14:paraId="651ED7D9">
      <w:pPr>
        <w:spacing w:line="460" w:lineRule="exact"/>
        <w:ind w:firstLine="480"/>
        <w:contextualSpacing/>
        <w:jc w:val="left"/>
        <w:rPr>
          <w:color w:val="auto"/>
          <w:sz w:val="24"/>
          <w:u w:val="single"/>
        </w:rPr>
      </w:pPr>
      <w:r>
        <w:rPr>
          <w:color w:val="auto"/>
          <w:sz w:val="24"/>
        </w:rPr>
        <w:t>承包人提交详细施工组织设计的期限的约定：</w:t>
      </w:r>
      <w:r>
        <w:rPr>
          <w:color w:val="auto"/>
          <w:sz w:val="24"/>
          <w:u w:val="single"/>
        </w:rPr>
        <w:t xml:space="preserve">   </w:t>
      </w:r>
      <w:r>
        <w:rPr>
          <w:b/>
          <w:bCs/>
          <w:color w:val="auto"/>
          <w:sz w:val="24"/>
          <w:u w:val="single"/>
          <w:lang w:eastAsia="zh-TW"/>
        </w:rPr>
        <w:t>。</w:t>
      </w:r>
    </w:p>
    <w:p w14:paraId="73936D72">
      <w:pPr>
        <w:spacing w:line="460" w:lineRule="exact"/>
        <w:ind w:firstLine="480"/>
        <w:contextualSpacing/>
        <w:jc w:val="left"/>
        <w:rPr>
          <w:color w:val="auto"/>
          <w:sz w:val="24"/>
        </w:rPr>
      </w:pPr>
      <w:r>
        <w:rPr>
          <w:color w:val="auto"/>
          <w:sz w:val="24"/>
        </w:rPr>
        <w:t>发包人和监理人在收到详细的施工组织设计后确认或提出修改意见的期限：</w:t>
      </w:r>
      <w:r>
        <w:rPr>
          <w:color w:val="auto"/>
          <w:sz w:val="24"/>
          <w:u w:val="single"/>
        </w:rPr>
        <w:t xml:space="preserve">  </w:t>
      </w:r>
      <w:r>
        <w:rPr>
          <w:b/>
          <w:bCs/>
          <w:color w:val="auto"/>
          <w:sz w:val="24"/>
          <w:u w:val="single"/>
        </w:rPr>
        <w:t>。</w:t>
      </w:r>
    </w:p>
    <w:p w14:paraId="42B98457">
      <w:pPr>
        <w:spacing w:line="460" w:lineRule="exact"/>
        <w:ind w:firstLine="480"/>
        <w:contextualSpacing/>
        <w:rPr>
          <w:color w:val="auto"/>
          <w:sz w:val="24"/>
        </w:rPr>
      </w:pPr>
      <w:r>
        <w:rPr>
          <w:color w:val="auto"/>
          <w:sz w:val="24"/>
        </w:rPr>
        <w:t>7.2 施工进度计划</w:t>
      </w:r>
    </w:p>
    <w:p w14:paraId="7B6007F0">
      <w:pPr>
        <w:spacing w:line="460" w:lineRule="exact"/>
        <w:ind w:firstLine="480"/>
        <w:contextualSpacing/>
        <w:jc w:val="left"/>
        <w:rPr>
          <w:color w:val="auto"/>
          <w:sz w:val="24"/>
        </w:rPr>
      </w:pPr>
      <w:r>
        <w:rPr>
          <w:color w:val="auto"/>
          <w:sz w:val="24"/>
        </w:rPr>
        <w:t>7.2.2 施工进度计划的修订</w:t>
      </w:r>
    </w:p>
    <w:p w14:paraId="145AF4E8">
      <w:pPr>
        <w:spacing w:line="460" w:lineRule="exact"/>
        <w:ind w:firstLine="480"/>
        <w:contextualSpacing/>
        <w:jc w:val="left"/>
        <w:rPr>
          <w:color w:val="auto"/>
          <w:sz w:val="24"/>
        </w:rPr>
      </w:pPr>
      <w:r>
        <w:rPr>
          <w:color w:val="auto"/>
          <w:sz w:val="24"/>
        </w:rPr>
        <w:t>承包人提供施工组织设计（施工方案）和进度计划的时间：</w:t>
      </w:r>
      <w:r>
        <w:rPr>
          <w:b/>
          <w:bCs/>
          <w:color w:val="auto"/>
          <w:sz w:val="24"/>
          <w:u w:val="single"/>
        </w:rPr>
        <w:t xml:space="preserve">     </w:t>
      </w:r>
    </w:p>
    <w:p w14:paraId="0CC8B573">
      <w:pPr>
        <w:spacing w:line="460" w:lineRule="exact"/>
        <w:ind w:firstLine="480"/>
        <w:contextualSpacing/>
        <w:jc w:val="left"/>
        <w:rPr>
          <w:color w:val="auto"/>
          <w:sz w:val="24"/>
        </w:rPr>
      </w:pPr>
      <w:r>
        <w:rPr>
          <w:color w:val="auto"/>
          <w:sz w:val="24"/>
        </w:rPr>
        <w:t>发包人和监理人在收到修订的施工进度计划后确认或提出修改意见的期限：</w:t>
      </w:r>
      <w:r>
        <w:rPr>
          <w:color w:val="auto"/>
          <w:sz w:val="24"/>
          <w:u w:val="single"/>
        </w:rPr>
        <w:t xml:space="preserve">  </w:t>
      </w:r>
      <w:r>
        <w:rPr>
          <w:b/>
          <w:bCs/>
          <w:color w:val="auto"/>
          <w:sz w:val="24"/>
          <w:u w:val="single"/>
        </w:rPr>
        <w:t>收到上述文件后3日内予以确认。</w:t>
      </w:r>
    </w:p>
    <w:p w14:paraId="55F90F91">
      <w:pPr>
        <w:spacing w:line="460" w:lineRule="exact"/>
        <w:ind w:firstLine="480"/>
        <w:contextualSpacing/>
        <w:rPr>
          <w:color w:val="auto"/>
          <w:sz w:val="24"/>
        </w:rPr>
      </w:pPr>
      <w:r>
        <w:rPr>
          <w:color w:val="auto"/>
          <w:sz w:val="24"/>
        </w:rPr>
        <w:t>7.3 开工</w:t>
      </w:r>
    </w:p>
    <w:p w14:paraId="732B760D">
      <w:pPr>
        <w:spacing w:line="460" w:lineRule="exact"/>
        <w:ind w:firstLine="480"/>
        <w:contextualSpacing/>
        <w:jc w:val="left"/>
        <w:rPr>
          <w:color w:val="auto"/>
          <w:sz w:val="24"/>
        </w:rPr>
      </w:pPr>
      <w:r>
        <w:rPr>
          <w:color w:val="auto"/>
          <w:sz w:val="24"/>
        </w:rPr>
        <w:t>7.3.1 开工准备</w:t>
      </w:r>
    </w:p>
    <w:p w14:paraId="1670FC33">
      <w:pPr>
        <w:spacing w:line="460" w:lineRule="exact"/>
        <w:ind w:firstLine="645"/>
        <w:contextualSpacing/>
        <w:jc w:val="left"/>
        <w:rPr>
          <w:color w:val="auto"/>
          <w:sz w:val="24"/>
          <w:u w:val="single"/>
        </w:rPr>
      </w:pPr>
      <w:r>
        <w:rPr>
          <w:color w:val="auto"/>
          <w:sz w:val="24"/>
        </w:rPr>
        <w:t>关于承包人提交工程开工报审表的期限：</w:t>
      </w:r>
      <w:r>
        <w:rPr>
          <w:b/>
          <w:bCs/>
          <w:color w:val="auto"/>
          <w:sz w:val="24"/>
          <w:u w:val="single"/>
        </w:rPr>
        <w:t>本合同签订并生效后五日内</w:t>
      </w:r>
      <w:r>
        <w:rPr>
          <w:color w:val="auto"/>
          <w:sz w:val="24"/>
        </w:rPr>
        <w:t>。</w:t>
      </w:r>
    </w:p>
    <w:p w14:paraId="09A38E3A">
      <w:pPr>
        <w:spacing w:line="460" w:lineRule="exact"/>
        <w:ind w:firstLine="645"/>
        <w:contextualSpacing/>
        <w:jc w:val="left"/>
        <w:rPr>
          <w:color w:val="auto"/>
          <w:sz w:val="24"/>
        </w:rPr>
      </w:pPr>
      <w:r>
        <w:rPr>
          <w:color w:val="auto"/>
          <w:sz w:val="24"/>
        </w:rPr>
        <w:t>关于发包人应完成的其他开工准备工作及期限：</w:t>
      </w:r>
      <w:r>
        <w:rPr>
          <w:color w:val="auto"/>
          <w:sz w:val="24"/>
          <w:u w:val="single"/>
        </w:rPr>
        <w:t xml:space="preserve">     /    </w:t>
      </w:r>
      <w:r>
        <w:rPr>
          <w:color w:val="auto"/>
          <w:sz w:val="24"/>
        </w:rPr>
        <w:t>。</w:t>
      </w:r>
    </w:p>
    <w:p w14:paraId="38B0FD6B">
      <w:pPr>
        <w:spacing w:line="460" w:lineRule="exact"/>
        <w:ind w:firstLine="540"/>
        <w:contextualSpacing/>
        <w:jc w:val="left"/>
        <w:rPr>
          <w:color w:val="auto"/>
          <w:sz w:val="24"/>
        </w:rPr>
      </w:pPr>
      <w:r>
        <w:rPr>
          <w:color w:val="auto"/>
          <w:sz w:val="24"/>
        </w:rPr>
        <w:t>关于承包人应完成的其他开工准备工作及期限：</w:t>
      </w:r>
      <w:r>
        <w:rPr>
          <w:b/>
          <w:bCs/>
          <w:color w:val="auto"/>
          <w:sz w:val="24"/>
          <w:u w:val="single"/>
        </w:rPr>
        <w:t xml:space="preserve">开工前5日依据磋商响应文件，结合施工现场情况，报施工总进度计划， </w:t>
      </w:r>
      <w:r>
        <w:rPr>
          <w:b/>
          <w:bCs/>
          <w:color w:val="auto"/>
          <w:sz w:val="24"/>
          <w:u w:val="single"/>
          <w:lang w:eastAsia="zh-TW"/>
        </w:rPr>
        <w:t>每周四报周进度计划</w:t>
      </w:r>
      <w:r>
        <w:rPr>
          <w:color w:val="auto"/>
          <w:sz w:val="24"/>
          <w:u w:val="single"/>
        </w:rPr>
        <w:t xml:space="preserve">  </w:t>
      </w:r>
      <w:r>
        <w:rPr>
          <w:color w:val="auto"/>
          <w:sz w:val="24"/>
        </w:rPr>
        <w:t>。</w:t>
      </w:r>
    </w:p>
    <w:p w14:paraId="68CF2F35">
      <w:pPr>
        <w:spacing w:line="460" w:lineRule="exact"/>
        <w:ind w:firstLine="480"/>
        <w:contextualSpacing/>
        <w:jc w:val="left"/>
        <w:rPr>
          <w:color w:val="auto"/>
          <w:sz w:val="24"/>
        </w:rPr>
      </w:pPr>
      <w:r>
        <w:rPr>
          <w:color w:val="auto"/>
          <w:sz w:val="24"/>
        </w:rPr>
        <w:t>7.3.2开工通知</w:t>
      </w:r>
    </w:p>
    <w:p w14:paraId="3F92F9E3">
      <w:pPr>
        <w:spacing w:line="460" w:lineRule="exact"/>
        <w:ind w:firstLine="480"/>
        <w:contextualSpacing/>
        <w:jc w:val="left"/>
        <w:rPr>
          <w:color w:val="auto"/>
          <w:sz w:val="24"/>
        </w:rPr>
      </w:pPr>
      <w:r>
        <w:rPr>
          <w:color w:val="auto"/>
          <w:sz w:val="24"/>
        </w:rPr>
        <w:t>因发包人原因造成监理人未能在计划开工日期之日起</w:t>
      </w:r>
      <w:r>
        <w:rPr>
          <w:color w:val="auto"/>
          <w:sz w:val="24"/>
          <w:u w:val="single"/>
        </w:rPr>
        <w:t xml:space="preserve">    </w:t>
      </w:r>
      <w:r>
        <w:rPr>
          <w:color w:val="auto"/>
          <w:sz w:val="24"/>
        </w:rPr>
        <w:t>天内发出开工通知的，承包人有权提出价格调整要求，或者解除合同。</w:t>
      </w:r>
    </w:p>
    <w:p w14:paraId="0938BE34">
      <w:pPr>
        <w:spacing w:line="460" w:lineRule="exact"/>
        <w:ind w:firstLine="480"/>
        <w:contextualSpacing/>
        <w:rPr>
          <w:color w:val="auto"/>
          <w:sz w:val="24"/>
        </w:rPr>
      </w:pPr>
      <w:r>
        <w:rPr>
          <w:color w:val="auto"/>
          <w:sz w:val="24"/>
        </w:rPr>
        <w:t>7.4 测量放线</w:t>
      </w:r>
    </w:p>
    <w:p w14:paraId="3CC30B53">
      <w:pPr>
        <w:spacing w:line="460" w:lineRule="exact"/>
        <w:ind w:firstLine="480"/>
        <w:contextualSpacing/>
        <w:jc w:val="left"/>
        <w:rPr>
          <w:color w:val="auto"/>
          <w:sz w:val="24"/>
          <w:u w:val="single"/>
        </w:rPr>
      </w:pPr>
      <w:r>
        <w:rPr>
          <w:color w:val="auto"/>
          <w:sz w:val="24"/>
        </w:rPr>
        <w:t>7.4.1发包人通过监理人向承包人提供测量基准点、基准线和水准点及其书面资料的期限：</w:t>
      </w:r>
      <w:r>
        <w:rPr>
          <w:color w:val="auto"/>
          <w:sz w:val="24"/>
          <w:u w:val="single"/>
        </w:rPr>
        <w:t xml:space="preserve">    </w:t>
      </w:r>
      <w:r>
        <w:rPr>
          <w:b/>
          <w:bCs/>
          <w:color w:val="auto"/>
          <w:sz w:val="24"/>
          <w:u w:val="single"/>
        </w:rPr>
        <w:t xml:space="preserve">开工前   </w:t>
      </w:r>
      <w:r>
        <w:rPr>
          <w:color w:val="auto"/>
          <w:sz w:val="24"/>
          <w:u w:val="single"/>
        </w:rPr>
        <w:t xml:space="preserve">                     </w:t>
      </w:r>
      <w:r>
        <w:rPr>
          <w:color w:val="auto"/>
          <w:sz w:val="24"/>
        </w:rPr>
        <w:t>。</w:t>
      </w:r>
    </w:p>
    <w:p w14:paraId="063E8691">
      <w:pPr>
        <w:spacing w:line="460" w:lineRule="exact"/>
        <w:ind w:firstLine="480"/>
        <w:contextualSpacing/>
        <w:rPr>
          <w:color w:val="auto"/>
          <w:sz w:val="24"/>
        </w:rPr>
      </w:pPr>
      <w:r>
        <w:rPr>
          <w:color w:val="auto"/>
          <w:sz w:val="24"/>
        </w:rPr>
        <w:t>7.5 工期延误</w:t>
      </w:r>
    </w:p>
    <w:p w14:paraId="03F973D2">
      <w:pPr>
        <w:spacing w:line="460" w:lineRule="exact"/>
        <w:ind w:firstLine="480"/>
        <w:contextualSpacing/>
        <w:jc w:val="left"/>
        <w:rPr>
          <w:color w:val="auto"/>
          <w:sz w:val="24"/>
        </w:rPr>
      </w:pPr>
      <w:r>
        <w:rPr>
          <w:color w:val="auto"/>
          <w:sz w:val="24"/>
        </w:rPr>
        <w:t>7.5.1 因发包人原因导致工期延误</w:t>
      </w:r>
    </w:p>
    <w:p w14:paraId="060C099A">
      <w:pPr>
        <w:spacing w:line="460" w:lineRule="exact"/>
        <w:ind w:firstLine="240"/>
        <w:contextualSpacing/>
        <w:jc w:val="left"/>
        <w:rPr>
          <w:b/>
          <w:bCs/>
          <w:color w:val="auto"/>
          <w:sz w:val="24"/>
          <w:u w:val="single"/>
        </w:rPr>
      </w:pPr>
      <w:r>
        <w:rPr>
          <w:color w:val="auto"/>
          <w:sz w:val="24"/>
        </w:rPr>
        <w:t>（7）因发包人原因导致工期延误的其他情形：</w:t>
      </w:r>
      <w:r>
        <w:rPr>
          <w:b/>
          <w:bCs/>
          <w:color w:val="auto"/>
          <w:sz w:val="24"/>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14:paraId="17C7A96F">
      <w:pPr>
        <w:spacing w:line="460" w:lineRule="exact"/>
        <w:ind w:firstLine="480"/>
        <w:contextualSpacing/>
        <w:jc w:val="left"/>
        <w:rPr>
          <w:color w:val="auto"/>
          <w:sz w:val="24"/>
        </w:rPr>
      </w:pPr>
      <w:r>
        <w:rPr>
          <w:color w:val="auto"/>
          <w:sz w:val="24"/>
        </w:rPr>
        <w:t>7.5.2 因承包人原因导致工期延误</w:t>
      </w:r>
    </w:p>
    <w:p w14:paraId="590CDC70">
      <w:pPr>
        <w:spacing w:line="460" w:lineRule="exact"/>
        <w:ind w:firstLine="480"/>
        <w:contextualSpacing/>
        <w:jc w:val="left"/>
        <w:rPr>
          <w:color w:val="auto"/>
          <w:sz w:val="24"/>
          <w:u w:val="single"/>
        </w:rPr>
      </w:pPr>
      <w:r>
        <w:rPr>
          <w:color w:val="auto"/>
          <w:sz w:val="24"/>
        </w:rPr>
        <w:t>因承包人原因造成工期延误，逾期竣工违约金的计算方法为：</w:t>
      </w:r>
    </w:p>
    <w:p w14:paraId="63C76461">
      <w:pPr>
        <w:spacing w:line="460" w:lineRule="exact"/>
        <w:ind w:firstLine="482"/>
        <w:contextualSpacing/>
        <w:rPr>
          <w:b/>
          <w:bCs/>
          <w:color w:val="auto"/>
          <w:sz w:val="24"/>
          <w:u w:val="single"/>
        </w:rPr>
      </w:pPr>
      <w:r>
        <w:rPr>
          <w:b/>
          <w:bCs/>
          <w:color w:val="auto"/>
          <w:sz w:val="24"/>
          <w:u w:val="single"/>
        </w:rPr>
        <w:t>实际开工时间以总监理工程师签发的开工令为准，竣工日期以竣工验收报告日期为准。</w:t>
      </w:r>
      <w:r>
        <w:rPr>
          <w:b/>
          <w:color w:val="auto"/>
          <w:sz w:val="24"/>
          <w:u w:val="single"/>
        </w:rPr>
        <w:t>若</w:t>
      </w:r>
      <w:r>
        <w:rPr>
          <w:b/>
          <w:bCs/>
          <w:color w:val="auto"/>
          <w:sz w:val="24"/>
          <w:u w:val="single"/>
        </w:rPr>
        <w:t>承包人未按期开工或因其他原因延误工期七天以内，则按延期每天扣违约金贰仟元；若超过七天，则从第七天起按延期每天扣违约金伍仟元；若超过十五天以上，</w:t>
      </w:r>
      <w:r>
        <w:rPr>
          <w:b/>
          <w:color w:val="auto"/>
          <w:sz w:val="24"/>
          <w:u w:val="single"/>
        </w:rPr>
        <w:t>则罚没全额履约保证金的20%，并按延期1000元/天加罚，且</w:t>
      </w:r>
      <w:r>
        <w:rPr>
          <w:b/>
          <w:bCs/>
          <w:color w:val="auto"/>
          <w:sz w:val="24"/>
          <w:u w:val="single"/>
        </w:rPr>
        <w:t xml:space="preserve">发包人有权终止合同。 </w:t>
      </w:r>
    </w:p>
    <w:p w14:paraId="6B096930">
      <w:pPr>
        <w:spacing w:line="460" w:lineRule="exact"/>
        <w:ind w:firstLine="480"/>
        <w:contextualSpacing/>
        <w:jc w:val="left"/>
        <w:rPr>
          <w:color w:val="auto"/>
          <w:sz w:val="24"/>
        </w:rPr>
      </w:pPr>
      <w:r>
        <w:rPr>
          <w:color w:val="auto"/>
          <w:sz w:val="24"/>
        </w:rPr>
        <w:t>因承包人原因造成工期延误，逾期竣工违约金的上限：</w:t>
      </w:r>
      <w:r>
        <w:rPr>
          <w:color w:val="auto"/>
          <w:sz w:val="24"/>
          <w:u w:val="single"/>
        </w:rPr>
        <w:t xml:space="preserve">  </w:t>
      </w:r>
      <w:r>
        <w:rPr>
          <w:b/>
          <w:bCs/>
          <w:color w:val="auto"/>
          <w:sz w:val="24"/>
          <w:u w:val="single"/>
        </w:rPr>
        <w:t>/</w:t>
      </w:r>
      <w:r>
        <w:rPr>
          <w:color w:val="auto"/>
          <w:sz w:val="24"/>
          <w:u w:val="single"/>
        </w:rPr>
        <w:t xml:space="preserve">   </w:t>
      </w:r>
    </w:p>
    <w:p w14:paraId="4D41A6F5">
      <w:pPr>
        <w:spacing w:line="460" w:lineRule="exact"/>
        <w:ind w:firstLine="480"/>
        <w:contextualSpacing/>
        <w:rPr>
          <w:color w:val="auto"/>
          <w:sz w:val="24"/>
        </w:rPr>
      </w:pPr>
      <w:r>
        <w:rPr>
          <w:color w:val="auto"/>
          <w:sz w:val="24"/>
        </w:rPr>
        <w:t>7.6 不利物质条件</w:t>
      </w:r>
    </w:p>
    <w:p w14:paraId="174F4638">
      <w:pPr>
        <w:spacing w:line="460" w:lineRule="exact"/>
        <w:ind w:firstLine="480"/>
        <w:contextualSpacing/>
        <w:jc w:val="left"/>
        <w:rPr>
          <w:color w:val="auto"/>
          <w:sz w:val="24"/>
        </w:rPr>
      </w:pPr>
      <w:r>
        <w:rPr>
          <w:color w:val="auto"/>
          <w:sz w:val="24"/>
        </w:rPr>
        <w:t>不利物质条件的其他情形和有关约定：</w:t>
      </w:r>
      <w:r>
        <w:rPr>
          <w:b/>
          <w:color w:val="auto"/>
          <w:sz w:val="24"/>
          <w:u w:val="single"/>
        </w:rPr>
        <w:t xml:space="preserve">     </w:t>
      </w:r>
      <w:r>
        <w:rPr>
          <w:color w:val="auto"/>
          <w:sz w:val="24"/>
        </w:rPr>
        <w:t>。</w:t>
      </w:r>
    </w:p>
    <w:p w14:paraId="31BABFF8">
      <w:pPr>
        <w:spacing w:line="460" w:lineRule="exact"/>
        <w:ind w:firstLine="480"/>
        <w:contextualSpacing/>
        <w:rPr>
          <w:color w:val="auto"/>
          <w:sz w:val="24"/>
        </w:rPr>
      </w:pPr>
      <w:r>
        <w:rPr>
          <w:color w:val="auto"/>
          <w:sz w:val="24"/>
        </w:rPr>
        <w:t>7.7异常恶劣的气候条件</w:t>
      </w:r>
    </w:p>
    <w:p w14:paraId="33F23A6D">
      <w:pPr>
        <w:spacing w:line="460" w:lineRule="exact"/>
        <w:ind w:firstLine="480"/>
        <w:contextualSpacing/>
        <w:jc w:val="left"/>
        <w:rPr>
          <w:color w:val="auto"/>
          <w:sz w:val="24"/>
        </w:rPr>
      </w:pPr>
      <w:r>
        <w:rPr>
          <w:color w:val="auto"/>
          <w:sz w:val="24"/>
        </w:rPr>
        <w:t>发包人和承包人同意以下情形视为异常恶劣的气候条件：</w:t>
      </w:r>
    </w:p>
    <w:p w14:paraId="5C1F1988">
      <w:pPr>
        <w:spacing w:line="460" w:lineRule="exact"/>
        <w:ind w:firstLine="480"/>
        <w:contextualSpacing/>
        <w:jc w:val="left"/>
        <w:rPr>
          <w:color w:val="auto"/>
          <w:sz w:val="24"/>
        </w:rPr>
      </w:pPr>
      <w:r>
        <w:rPr>
          <w:color w:val="auto"/>
          <w:sz w:val="24"/>
        </w:rPr>
        <w:t>（1）</w:t>
      </w:r>
      <w:r>
        <w:rPr>
          <w:b/>
          <w:bCs/>
          <w:color w:val="auto"/>
          <w:sz w:val="24"/>
          <w:u w:val="single"/>
        </w:rPr>
        <w:t>双方另行约定</w:t>
      </w:r>
      <w:r>
        <w:rPr>
          <w:color w:val="auto"/>
          <w:sz w:val="24"/>
        </w:rPr>
        <w:t>。</w:t>
      </w:r>
    </w:p>
    <w:p w14:paraId="52F8AD9E">
      <w:pPr>
        <w:spacing w:line="460" w:lineRule="exact"/>
        <w:ind w:firstLine="480"/>
        <w:contextualSpacing/>
        <w:rPr>
          <w:color w:val="auto"/>
          <w:sz w:val="24"/>
        </w:rPr>
      </w:pPr>
      <w:r>
        <w:rPr>
          <w:color w:val="auto"/>
          <w:sz w:val="24"/>
        </w:rPr>
        <w:t>7.9 提前竣工的奖励   7.9.2提前竣工的奖励：</w:t>
      </w:r>
      <w:r>
        <w:rPr>
          <w:color w:val="auto"/>
          <w:sz w:val="24"/>
          <w:u w:val="single"/>
        </w:rPr>
        <w:t xml:space="preserve">      </w:t>
      </w:r>
      <w:r>
        <w:rPr>
          <w:b/>
          <w:bCs/>
          <w:color w:val="auto"/>
          <w:sz w:val="24"/>
          <w:u w:val="single"/>
        </w:rPr>
        <w:t xml:space="preserve">/        </w:t>
      </w:r>
      <w:r>
        <w:rPr>
          <w:color w:val="auto"/>
          <w:sz w:val="24"/>
          <w:u w:val="single"/>
        </w:rPr>
        <w:t xml:space="preserve">  </w:t>
      </w:r>
      <w:r>
        <w:rPr>
          <w:color w:val="auto"/>
          <w:sz w:val="24"/>
        </w:rPr>
        <w:t>。</w:t>
      </w:r>
    </w:p>
    <w:p w14:paraId="5319956F">
      <w:pPr>
        <w:pStyle w:val="42"/>
        <w:keepNext w:val="0"/>
        <w:spacing w:line="460" w:lineRule="exact"/>
        <w:contextualSpacing/>
        <w:jc w:val="both"/>
        <w:rPr>
          <w:rFonts w:eastAsia="宋体"/>
          <w:color w:val="auto"/>
          <w:sz w:val="24"/>
          <w:szCs w:val="24"/>
        </w:rPr>
      </w:pPr>
      <w:r>
        <w:rPr>
          <w:rFonts w:eastAsia="宋体"/>
          <w:color w:val="auto"/>
          <w:sz w:val="24"/>
          <w:szCs w:val="24"/>
        </w:rPr>
        <w:t>8. 材料与设备</w:t>
      </w:r>
    </w:p>
    <w:p w14:paraId="4B3E24F6">
      <w:pPr>
        <w:spacing w:line="460" w:lineRule="exact"/>
        <w:ind w:firstLine="480"/>
        <w:contextualSpacing/>
        <w:rPr>
          <w:color w:val="auto"/>
          <w:sz w:val="24"/>
        </w:rPr>
      </w:pPr>
      <w:r>
        <w:rPr>
          <w:color w:val="auto"/>
          <w:sz w:val="24"/>
        </w:rPr>
        <w:t>8.1承包人采购材料与工程设备</w:t>
      </w:r>
    </w:p>
    <w:p w14:paraId="07510015">
      <w:pPr>
        <w:spacing w:line="460" w:lineRule="exact"/>
        <w:ind w:firstLine="482"/>
        <w:contextualSpacing/>
        <w:rPr>
          <w:b/>
          <w:color w:val="auto"/>
          <w:sz w:val="24"/>
          <w:u w:val="single"/>
        </w:rPr>
      </w:pPr>
      <w:r>
        <w:rPr>
          <w:b/>
          <w:color w:val="auto"/>
          <w:sz w:val="24"/>
          <w:u w:val="single"/>
        </w:rPr>
        <w:t>本工程主要材料，承包人应按采购文件规定、设计文件、施工验收规范要求进行采购与保管。</w:t>
      </w:r>
    </w:p>
    <w:p w14:paraId="5DA99B9C">
      <w:pPr>
        <w:spacing w:line="460" w:lineRule="exact"/>
        <w:ind w:firstLine="480"/>
        <w:contextualSpacing/>
        <w:rPr>
          <w:color w:val="auto"/>
          <w:sz w:val="24"/>
        </w:rPr>
      </w:pPr>
      <w:r>
        <w:rPr>
          <w:color w:val="auto"/>
          <w:sz w:val="24"/>
        </w:rPr>
        <w:t>8.2材料与工程设备的保管与使用</w:t>
      </w:r>
    </w:p>
    <w:p w14:paraId="42C6EB93">
      <w:pPr>
        <w:spacing w:line="460" w:lineRule="exact"/>
        <w:ind w:firstLine="480"/>
        <w:contextualSpacing/>
        <w:jc w:val="left"/>
        <w:rPr>
          <w:color w:val="auto"/>
          <w:sz w:val="24"/>
        </w:rPr>
      </w:pPr>
      <w:r>
        <w:rPr>
          <w:color w:val="auto"/>
          <w:sz w:val="24"/>
        </w:rPr>
        <w:t>8</w:t>
      </w:r>
      <w:bookmarkStart w:id="98" w:name="_Toc292559373"/>
      <w:bookmarkStart w:id="99" w:name="_Toc292559878"/>
      <w:r>
        <w:rPr>
          <w:color w:val="auto"/>
          <w:sz w:val="24"/>
        </w:rPr>
        <w:t>.2.1发包人供应的材料设备的保管费用的承担：</w:t>
      </w:r>
      <w:r>
        <w:rPr>
          <w:b/>
          <w:color w:val="auto"/>
          <w:sz w:val="24"/>
          <w:u w:val="single"/>
        </w:rPr>
        <w:t xml:space="preserve">  。 </w:t>
      </w:r>
      <w:bookmarkEnd w:id="98"/>
      <w:bookmarkEnd w:id="99"/>
    </w:p>
    <w:p w14:paraId="2FA9510A">
      <w:pPr>
        <w:spacing w:line="460" w:lineRule="exact"/>
        <w:ind w:firstLine="480"/>
        <w:contextualSpacing/>
        <w:jc w:val="left"/>
        <w:rPr>
          <w:b/>
          <w:color w:val="auto"/>
          <w:spacing w:val="-8"/>
          <w:sz w:val="24"/>
          <w:u w:val="single"/>
        </w:rPr>
      </w:pPr>
      <w:r>
        <w:rPr>
          <w:color w:val="auto"/>
          <w:sz w:val="24"/>
        </w:rPr>
        <w:t>承包人采购材料与工程设备的保管与使用：（1）</w:t>
      </w:r>
      <w:r>
        <w:rPr>
          <w:b/>
          <w:color w:val="auto"/>
          <w:spacing w:val="-8"/>
          <w:sz w:val="24"/>
          <w:u w:val="single"/>
        </w:rPr>
        <w:t>承包人自行采购的材料设备，在相关材料进场时必须得到发包人及监理单位的认可，否则不得进场使用。</w:t>
      </w:r>
    </w:p>
    <w:p w14:paraId="1F38C66B">
      <w:pPr>
        <w:spacing w:line="460" w:lineRule="exact"/>
        <w:ind w:firstLine="480"/>
        <w:contextualSpacing/>
        <w:rPr>
          <w:color w:val="auto"/>
          <w:sz w:val="24"/>
        </w:rPr>
      </w:pPr>
      <w:r>
        <w:rPr>
          <w:color w:val="auto"/>
          <w:sz w:val="24"/>
        </w:rPr>
        <w:t>8.3 样品</w:t>
      </w:r>
    </w:p>
    <w:p w14:paraId="67F2F170">
      <w:pPr>
        <w:spacing w:line="460" w:lineRule="exact"/>
        <w:ind w:firstLine="480"/>
        <w:contextualSpacing/>
        <w:jc w:val="left"/>
        <w:rPr>
          <w:color w:val="auto"/>
          <w:sz w:val="24"/>
        </w:rPr>
      </w:pPr>
      <w:r>
        <w:rPr>
          <w:color w:val="auto"/>
          <w:sz w:val="24"/>
        </w:rPr>
        <w:t>8.3.1</w:t>
      </w:r>
      <w:r>
        <w:rPr>
          <w:color w:val="auto"/>
          <w:sz w:val="24"/>
        </w:rPr>
        <w:tab/>
      </w:r>
      <w:r>
        <w:rPr>
          <w:color w:val="auto"/>
          <w:sz w:val="24"/>
        </w:rPr>
        <w:t>样品的报送与封存</w:t>
      </w:r>
    </w:p>
    <w:p w14:paraId="0398A37B">
      <w:pPr>
        <w:spacing w:line="460" w:lineRule="exact"/>
        <w:ind w:firstLine="360"/>
        <w:contextualSpacing/>
        <w:jc w:val="left"/>
        <w:rPr>
          <w:color w:val="auto"/>
          <w:sz w:val="24"/>
        </w:rPr>
      </w:pPr>
      <w:r>
        <w:rPr>
          <w:color w:val="auto"/>
          <w:sz w:val="24"/>
        </w:rPr>
        <w:t>需要承包人报送样品的材料或工程设备，样品的种类、名称、规格、数量要求：</w:t>
      </w:r>
      <w:r>
        <w:rPr>
          <w:color w:val="auto"/>
          <w:sz w:val="24"/>
          <w:u w:val="single"/>
        </w:rPr>
        <w:t xml:space="preserve"> 见本文件要求</w:t>
      </w:r>
      <w:r>
        <w:rPr>
          <w:b/>
          <w:color w:val="auto"/>
          <w:sz w:val="24"/>
          <w:u w:val="single"/>
        </w:rPr>
        <w:t xml:space="preserve"> 。</w:t>
      </w:r>
      <w:r>
        <w:rPr>
          <w:color w:val="auto"/>
          <w:sz w:val="24"/>
          <w:u w:val="single"/>
        </w:rPr>
        <w:t xml:space="preserve">  </w:t>
      </w:r>
    </w:p>
    <w:p w14:paraId="5A9331F6">
      <w:pPr>
        <w:spacing w:line="460" w:lineRule="exact"/>
        <w:ind w:firstLine="480"/>
        <w:contextualSpacing/>
        <w:rPr>
          <w:color w:val="auto"/>
          <w:sz w:val="24"/>
        </w:rPr>
      </w:pPr>
      <w:r>
        <w:rPr>
          <w:color w:val="auto"/>
          <w:sz w:val="24"/>
        </w:rPr>
        <w:t>8.4 施工设备和临时设施</w:t>
      </w:r>
    </w:p>
    <w:p w14:paraId="096B05FC">
      <w:pPr>
        <w:spacing w:line="460" w:lineRule="exact"/>
        <w:ind w:firstLine="480"/>
        <w:contextualSpacing/>
        <w:jc w:val="left"/>
        <w:rPr>
          <w:color w:val="auto"/>
          <w:sz w:val="24"/>
        </w:rPr>
      </w:pPr>
      <w:r>
        <w:rPr>
          <w:color w:val="auto"/>
          <w:sz w:val="24"/>
        </w:rPr>
        <w:t>8.4.1 承包人提供的施工设备和临时设施</w:t>
      </w:r>
    </w:p>
    <w:p w14:paraId="29BB85C0">
      <w:pPr>
        <w:spacing w:line="460" w:lineRule="exact"/>
        <w:ind w:firstLine="480"/>
        <w:contextualSpacing/>
        <w:jc w:val="left"/>
        <w:rPr>
          <w:b/>
          <w:color w:val="auto"/>
          <w:sz w:val="24"/>
          <w:u w:val="single"/>
        </w:rPr>
      </w:pPr>
      <w:r>
        <w:rPr>
          <w:color w:val="auto"/>
          <w:sz w:val="24"/>
        </w:rPr>
        <w:t>关于修建临时设施费用承担的约定：</w:t>
      </w:r>
      <w:r>
        <w:rPr>
          <w:b/>
          <w:color w:val="auto"/>
          <w:sz w:val="24"/>
          <w:u w:val="single"/>
        </w:rPr>
        <w:t>由承包人自行考虑，费用包含在合同价款内。</w:t>
      </w:r>
    </w:p>
    <w:p w14:paraId="60F749D5">
      <w:pPr>
        <w:spacing w:line="460" w:lineRule="exact"/>
        <w:contextualSpacing/>
        <w:jc w:val="left"/>
        <w:rPr>
          <w:b/>
          <w:color w:val="auto"/>
          <w:sz w:val="24"/>
          <w:u w:val="single"/>
        </w:rPr>
      </w:pPr>
      <w:r>
        <w:rPr>
          <w:bCs/>
          <w:color w:val="auto"/>
          <w:sz w:val="24"/>
        </w:rPr>
        <w:t>9. 试验与检验</w:t>
      </w:r>
      <w:r>
        <w:rPr>
          <w:b/>
          <w:color w:val="auto"/>
          <w:sz w:val="24"/>
          <w:u w:val="single"/>
        </w:rPr>
        <w:t>按本合同通用条款执行。</w:t>
      </w:r>
    </w:p>
    <w:p w14:paraId="5EDEBC0E">
      <w:pPr>
        <w:pStyle w:val="42"/>
        <w:keepNext w:val="0"/>
        <w:spacing w:line="460" w:lineRule="exact"/>
        <w:contextualSpacing/>
        <w:jc w:val="both"/>
        <w:rPr>
          <w:rFonts w:eastAsia="宋体"/>
          <w:color w:val="auto"/>
          <w:sz w:val="24"/>
          <w:szCs w:val="24"/>
        </w:rPr>
      </w:pPr>
      <w:r>
        <w:rPr>
          <w:rFonts w:eastAsia="宋体"/>
          <w:color w:val="auto"/>
          <w:sz w:val="24"/>
          <w:szCs w:val="24"/>
        </w:rPr>
        <w:t>10. 变更</w:t>
      </w:r>
    </w:p>
    <w:p w14:paraId="0A7F7487">
      <w:pPr>
        <w:spacing w:line="460" w:lineRule="exact"/>
        <w:ind w:firstLine="480"/>
        <w:contextualSpacing/>
        <w:rPr>
          <w:color w:val="auto"/>
          <w:sz w:val="24"/>
        </w:rPr>
      </w:pPr>
      <w:r>
        <w:rPr>
          <w:color w:val="auto"/>
          <w:sz w:val="24"/>
        </w:rPr>
        <w:t>10.1变更的范围</w:t>
      </w:r>
    </w:p>
    <w:p w14:paraId="01B57DD9">
      <w:pPr>
        <w:tabs>
          <w:tab w:val="left" w:pos="820"/>
        </w:tabs>
        <w:spacing w:line="460" w:lineRule="exact"/>
        <w:ind w:firstLine="470"/>
        <w:contextualSpacing/>
        <w:rPr>
          <w:b/>
          <w:bCs/>
          <w:color w:val="auto"/>
          <w:sz w:val="24"/>
          <w:u w:val="single"/>
        </w:rPr>
      </w:pPr>
      <w:r>
        <w:rPr>
          <w:color w:val="auto"/>
          <w:sz w:val="24"/>
        </w:rPr>
        <w:t>关于变更的范围的约定：</w:t>
      </w:r>
      <w:r>
        <w:rPr>
          <w:color w:val="auto"/>
          <w:sz w:val="24"/>
          <w:u w:val="single"/>
        </w:rPr>
        <w:t xml:space="preserve"> </w:t>
      </w:r>
      <w:r>
        <w:rPr>
          <w:b/>
          <w:bCs/>
          <w:color w:val="auto"/>
          <w:sz w:val="24"/>
          <w:u w:val="single"/>
        </w:rPr>
        <w:t>(1）经发包人认可的设计变更；(3）具有完备手续的现场签证；(3）经发包人认可的其它变更。</w:t>
      </w:r>
    </w:p>
    <w:p w14:paraId="76EB0960">
      <w:pPr>
        <w:spacing w:line="460" w:lineRule="exact"/>
        <w:ind w:firstLine="480"/>
        <w:contextualSpacing/>
        <w:rPr>
          <w:color w:val="auto"/>
          <w:sz w:val="24"/>
        </w:rPr>
      </w:pPr>
      <w:r>
        <w:rPr>
          <w:color w:val="auto"/>
          <w:sz w:val="24"/>
        </w:rPr>
        <w:t>10.2变更程序</w:t>
      </w:r>
    </w:p>
    <w:p w14:paraId="59BBDFB1">
      <w:pPr>
        <w:tabs>
          <w:tab w:val="left" w:pos="820"/>
        </w:tabs>
        <w:spacing w:line="460" w:lineRule="exact"/>
        <w:ind w:firstLine="472"/>
        <w:contextualSpacing/>
        <w:rPr>
          <w:b/>
          <w:bCs/>
          <w:color w:val="auto"/>
          <w:sz w:val="24"/>
          <w:u w:val="single"/>
        </w:rPr>
      </w:pPr>
      <w:r>
        <w:rPr>
          <w:b/>
          <w:bCs/>
          <w:color w:val="auto"/>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5FB6E12D">
      <w:pPr>
        <w:tabs>
          <w:tab w:val="left" w:pos="820"/>
        </w:tabs>
        <w:spacing w:line="460" w:lineRule="exact"/>
        <w:ind w:firstLine="472"/>
        <w:contextualSpacing/>
        <w:rPr>
          <w:b/>
          <w:bCs/>
          <w:color w:val="auto"/>
          <w:sz w:val="24"/>
          <w:u w:val="single"/>
        </w:rPr>
      </w:pPr>
      <w:r>
        <w:rPr>
          <w:b/>
          <w:bCs/>
          <w:color w:val="auto"/>
          <w:sz w:val="24"/>
          <w:u w:val="single"/>
        </w:rPr>
        <w:t>发包人有权在发出变更指令前要求承包人提交一份有关该项变更的建议书，承包人应在2个工作日内做出书面回应，并在建议书中说明该项变更可能对本工程造成的影响。</w:t>
      </w:r>
    </w:p>
    <w:p w14:paraId="70414A9B">
      <w:pPr>
        <w:tabs>
          <w:tab w:val="left" w:pos="820"/>
        </w:tabs>
        <w:spacing w:line="460" w:lineRule="exact"/>
        <w:ind w:firstLine="472"/>
        <w:contextualSpacing/>
        <w:rPr>
          <w:b/>
          <w:bCs/>
          <w:color w:val="auto"/>
          <w:sz w:val="24"/>
          <w:u w:val="single"/>
        </w:rPr>
      </w:pPr>
      <w:r>
        <w:rPr>
          <w:b/>
          <w:bCs/>
          <w:color w:val="auto"/>
          <w:sz w:val="24"/>
          <w:u w:val="single"/>
        </w:rPr>
        <w:t>设计变更及工程签证必须经发包人委托的设计单位及发包人书面确认认可后方可生效。同时必须按发包人规定的流程单进行实施与执行。</w:t>
      </w:r>
    </w:p>
    <w:p w14:paraId="14505935">
      <w:pPr>
        <w:spacing w:line="460" w:lineRule="exact"/>
        <w:ind w:firstLine="480"/>
        <w:contextualSpacing/>
        <w:rPr>
          <w:color w:val="auto"/>
          <w:sz w:val="24"/>
        </w:rPr>
      </w:pPr>
      <w:r>
        <w:rPr>
          <w:color w:val="auto"/>
          <w:sz w:val="24"/>
        </w:rPr>
        <w:t>10.3 变更估价</w:t>
      </w:r>
    </w:p>
    <w:p w14:paraId="0ECDB965">
      <w:pPr>
        <w:spacing w:line="460" w:lineRule="exact"/>
        <w:ind w:firstLine="480"/>
        <w:contextualSpacing/>
        <w:jc w:val="left"/>
        <w:rPr>
          <w:color w:val="auto"/>
          <w:sz w:val="24"/>
        </w:rPr>
      </w:pPr>
      <w:r>
        <w:rPr>
          <w:color w:val="auto"/>
          <w:sz w:val="24"/>
        </w:rPr>
        <w:t>10.3.1 变更估价原则</w:t>
      </w:r>
    </w:p>
    <w:p w14:paraId="44B75D06">
      <w:pPr>
        <w:tabs>
          <w:tab w:val="left" w:pos="820"/>
        </w:tabs>
        <w:spacing w:line="460" w:lineRule="exact"/>
        <w:ind w:firstLine="470"/>
        <w:contextualSpacing/>
        <w:rPr>
          <w:b/>
          <w:bCs/>
          <w:color w:val="auto"/>
          <w:sz w:val="24"/>
          <w:u w:val="single"/>
        </w:rPr>
      </w:pPr>
      <w:r>
        <w:rPr>
          <w:color w:val="auto"/>
          <w:sz w:val="24"/>
        </w:rPr>
        <w:t>关于变更估价的约定：</w:t>
      </w:r>
      <w:r>
        <w:rPr>
          <w:color w:val="auto"/>
          <w:sz w:val="24"/>
          <w:u w:val="single"/>
        </w:rPr>
        <w:t xml:space="preserve">       /       </w:t>
      </w:r>
    </w:p>
    <w:p w14:paraId="0599D3E6">
      <w:pPr>
        <w:spacing w:line="460" w:lineRule="exact"/>
        <w:ind w:firstLine="480"/>
        <w:contextualSpacing/>
        <w:rPr>
          <w:color w:val="auto"/>
          <w:sz w:val="24"/>
        </w:rPr>
      </w:pPr>
      <w:r>
        <w:rPr>
          <w:color w:val="auto"/>
          <w:sz w:val="24"/>
        </w:rPr>
        <w:t>10.4承包人的合理化建议</w:t>
      </w:r>
    </w:p>
    <w:p w14:paraId="4FAE0235">
      <w:pPr>
        <w:spacing w:line="460" w:lineRule="exact"/>
        <w:ind w:firstLine="480"/>
        <w:contextualSpacing/>
        <w:jc w:val="left"/>
        <w:rPr>
          <w:color w:val="auto"/>
          <w:sz w:val="24"/>
        </w:rPr>
      </w:pPr>
      <w:r>
        <w:rPr>
          <w:color w:val="auto"/>
          <w:sz w:val="24"/>
        </w:rPr>
        <w:t>监理人审查承包人合理化建议的期限：</w:t>
      </w:r>
      <w:r>
        <w:rPr>
          <w:color w:val="auto"/>
          <w:sz w:val="24"/>
          <w:u w:val="single"/>
        </w:rPr>
        <w:t xml:space="preserve">    </w:t>
      </w:r>
      <w:r>
        <w:rPr>
          <w:b/>
          <w:bCs/>
          <w:color w:val="auto"/>
          <w:sz w:val="24"/>
          <w:u w:val="single"/>
        </w:rPr>
        <w:t xml:space="preserve">3日内        </w:t>
      </w:r>
      <w:r>
        <w:rPr>
          <w:color w:val="auto"/>
          <w:sz w:val="24"/>
          <w:u w:val="single"/>
        </w:rPr>
        <w:t xml:space="preserve"> </w:t>
      </w:r>
      <w:r>
        <w:rPr>
          <w:color w:val="auto"/>
          <w:sz w:val="24"/>
        </w:rPr>
        <w:t>。</w:t>
      </w:r>
    </w:p>
    <w:p w14:paraId="49B3105C">
      <w:pPr>
        <w:spacing w:line="460" w:lineRule="exact"/>
        <w:ind w:firstLine="480"/>
        <w:contextualSpacing/>
        <w:jc w:val="left"/>
        <w:rPr>
          <w:color w:val="auto"/>
          <w:sz w:val="24"/>
        </w:rPr>
      </w:pPr>
      <w:r>
        <w:rPr>
          <w:color w:val="auto"/>
          <w:sz w:val="24"/>
        </w:rPr>
        <w:t>发包人审批承包人合理化建议的期限：</w:t>
      </w:r>
      <w:r>
        <w:rPr>
          <w:color w:val="auto"/>
          <w:sz w:val="24"/>
          <w:u w:val="single"/>
        </w:rPr>
        <w:t xml:space="preserve">   </w:t>
      </w:r>
      <w:r>
        <w:rPr>
          <w:b/>
          <w:bCs/>
          <w:color w:val="auto"/>
          <w:sz w:val="24"/>
          <w:u w:val="single"/>
        </w:rPr>
        <w:t xml:space="preserve">7日内   </w:t>
      </w:r>
      <w:r>
        <w:rPr>
          <w:color w:val="auto"/>
          <w:sz w:val="24"/>
          <w:u w:val="single"/>
        </w:rPr>
        <w:t xml:space="preserve">      </w:t>
      </w:r>
      <w:r>
        <w:rPr>
          <w:color w:val="auto"/>
          <w:sz w:val="24"/>
        </w:rPr>
        <w:t>。</w:t>
      </w:r>
    </w:p>
    <w:p w14:paraId="6336F5C4">
      <w:pPr>
        <w:pStyle w:val="125"/>
        <w:widowControl w:val="0"/>
        <w:spacing w:line="460" w:lineRule="exact"/>
        <w:ind w:firstLine="480"/>
        <w:contextualSpacing/>
        <w:rPr>
          <w:b/>
          <w:bCs/>
          <w:color w:val="auto"/>
          <w:sz w:val="24"/>
          <w:szCs w:val="24"/>
          <w:u w:val="single"/>
        </w:rPr>
      </w:pPr>
      <w:r>
        <w:rPr>
          <w:color w:val="auto"/>
          <w:sz w:val="24"/>
          <w:szCs w:val="24"/>
        </w:rPr>
        <w:t>承包人提出的合理化建议降低了合同价格或者提高了工程经济效益的奖励的方法和金额为：</w:t>
      </w:r>
      <w:r>
        <w:rPr>
          <w:color w:val="auto"/>
          <w:sz w:val="24"/>
          <w:szCs w:val="24"/>
          <w:u w:val="single"/>
        </w:rPr>
        <w:t xml:space="preserve">   </w:t>
      </w:r>
      <w:r>
        <w:rPr>
          <w:b/>
          <w:bCs/>
          <w:color w:val="auto"/>
          <w:sz w:val="24"/>
          <w:szCs w:val="24"/>
          <w:u w:val="single"/>
        </w:rPr>
        <w:t xml:space="preserve"> /。</w:t>
      </w:r>
    </w:p>
    <w:p w14:paraId="0B3D5280">
      <w:pPr>
        <w:spacing w:line="460" w:lineRule="exact"/>
        <w:ind w:firstLine="480"/>
        <w:contextualSpacing/>
        <w:jc w:val="left"/>
        <w:rPr>
          <w:color w:val="auto"/>
          <w:sz w:val="24"/>
        </w:rPr>
      </w:pPr>
      <w:r>
        <w:rPr>
          <w:color w:val="auto"/>
          <w:sz w:val="24"/>
        </w:rPr>
        <w:t>10.5 暂估价</w:t>
      </w:r>
    </w:p>
    <w:p w14:paraId="04BBD634">
      <w:pPr>
        <w:spacing w:line="460" w:lineRule="exact"/>
        <w:ind w:firstLine="480"/>
        <w:contextualSpacing/>
        <w:jc w:val="left"/>
        <w:rPr>
          <w:color w:val="auto"/>
          <w:sz w:val="24"/>
        </w:rPr>
      </w:pPr>
      <w:r>
        <w:rPr>
          <w:color w:val="auto"/>
          <w:sz w:val="24"/>
        </w:rPr>
        <w:t>暂估价材料和工程设备的明细详见附件11：《暂估价一览表》。</w:t>
      </w:r>
    </w:p>
    <w:p w14:paraId="0970080D">
      <w:pPr>
        <w:spacing w:line="460" w:lineRule="exact"/>
        <w:ind w:firstLine="480"/>
        <w:contextualSpacing/>
        <w:jc w:val="left"/>
        <w:rPr>
          <w:color w:val="auto"/>
          <w:sz w:val="24"/>
        </w:rPr>
      </w:pPr>
      <w:r>
        <w:rPr>
          <w:color w:val="auto"/>
          <w:sz w:val="24"/>
        </w:rPr>
        <w:t>10.5.1 依法必须招标的暂估价项目</w:t>
      </w:r>
    </w:p>
    <w:p w14:paraId="7E8BA5F9">
      <w:pPr>
        <w:spacing w:line="460" w:lineRule="exact"/>
        <w:ind w:firstLine="480"/>
        <w:contextualSpacing/>
        <w:jc w:val="left"/>
        <w:rPr>
          <w:color w:val="auto"/>
          <w:sz w:val="24"/>
        </w:rPr>
      </w:pPr>
      <w:r>
        <w:rPr>
          <w:color w:val="auto"/>
          <w:sz w:val="24"/>
        </w:rPr>
        <w:t>对于依法必须招标的暂估价项目的确认和批准采取第</w:t>
      </w:r>
      <w:r>
        <w:rPr>
          <w:color w:val="auto"/>
          <w:sz w:val="24"/>
          <w:u w:val="single"/>
        </w:rPr>
        <w:t xml:space="preserve">  / </w:t>
      </w:r>
      <w:r>
        <w:rPr>
          <w:color w:val="auto"/>
          <w:sz w:val="24"/>
        </w:rPr>
        <w:t>种方式确定。</w:t>
      </w:r>
    </w:p>
    <w:p w14:paraId="68DCE7DD">
      <w:pPr>
        <w:spacing w:line="460" w:lineRule="exact"/>
        <w:ind w:firstLine="480"/>
        <w:contextualSpacing/>
        <w:jc w:val="left"/>
        <w:rPr>
          <w:color w:val="auto"/>
          <w:sz w:val="24"/>
        </w:rPr>
      </w:pPr>
      <w:r>
        <w:rPr>
          <w:color w:val="auto"/>
          <w:sz w:val="24"/>
        </w:rPr>
        <w:t>10.5.2 不属于依法必须招标的暂估价项目</w:t>
      </w:r>
    </w:p>
    <w:p w14:paraId="5C8A62B5">
      <w:pPr>
        <w:spacing w:line="460" w:lineRule="exact"/>
        <w:ind w:firstLine="460"/>
        <w:contextualSpacing/>
        <w:rPr>
          <w:b/>
          <w:bCs/>
          <w:color w:val="auto"/>
          <w:sz w:val="24"/>
          <w:u w:val="single"/>
        </w:rPr>
      </w:pPr>
      <w:r>
        <w:rPr>
          <w:color w:val="auto"/>
          <w:sz w:val="24"/>
        </w:rPr>
        <w:t>对于不属于依法必须招标的暂估价项目的确认和批准采取第</w:t>
      </w:r>
      <w:r>
        <w:rPr>
          <w:color w:val="auto"/>
          <w:sz w:val="24"/>
          <w:u w:val="single"/>
        </w:rPr>
        <w:t xml:space="preserve"> /</w:t>
      </w:r>
      <w:r>
        <w:rPr>
          <w:color w:val="auto"/>
          <w:sz w:val="24"/>
        </w:rPr>
        <w:t xml:space="preserve"> 种方式确定 </w:t>
      </w:r>
      <w:r>
        <w:rPr>
          <w:color w:val="auto"/>
          <w:sz w:val="24"/>
          <w:u w:val="single"/>
        </w:rPr>
        <w:t xml:space="preserve">       </w:t>
      </w:r>
    </w:p>
    <w:p w14:paraId="7CF21041">
      <w:pPr>
        <w:spacing w:line="460" w:lineRule="exact"/>
        <w:contextualSpacing/>
        <w:jc w:val="left"/>
        <w:rPr>
          <w:b/>
          <w:bCs/>
          <w:color w:val="auto"/>
          <w:sz w:val="24"/>
          <w:u w:val="single"/>
        </w:rPr>
      </w:pPr>
      <w:r>
        <w:rPr>
          <w:color w:val="auto"/>
          <w:sz w:val="24"/>
        </w:rPr>
        <w:t>第3种方式：承包人直接实施的暂估价项目的约定：</w:t>
      </w:r>
      <w:r>
        <w:rPr>
          <w:color w:val="auto"/>
          <w:sz w:val="24"/>
          <w:u w:val="single"/>
        </w:rPr>
        <w:t xml:space="preserve">      </w:t>
      </w:r>
      <w:r>
        <w:rPr>
          <w:b/>
          <w:bCs/>
          <w:color w:val="auto"/>
          <w:sz w:val="24"/>
          <w:u w:val="single"/>
        </w:rPr>
        <w:t>/           。</w:t>
      </w:r>
    </w:p>
    <w:p w14:paraId="1EE0E3D6">
      <w:pPr>
        <w:spacing w:line="460" w:lineRule="exact"/>
        <w:ind w:firstLine="480"/>
        <w:contextualSpacing/>
        <w:jc w:val="left"/>
        <w:rPr>
          <w:color w:val="auto"/>
          <w:sz w:val="24"/>
        </w:rPr>
      </w:pPr>
      <w:r>
        <w:rPr>
          <w:color w:val="auto"/>
          <w:sz w:val="24"/>
        </w:rPr>
        <w:t>10.6 暂列金额</w:t>
      </w:r>
    </w:p>
    <w:p w14:paraId="0AB8F651">
      <w:pPr>
        <w:spacing w:line="460" w:lineRule="exact"/>
        <w:ind w:firstLine="480"/>
        <w:contextualSpacing/>
        <w:jc w:val="left"/>
        <w:rPr>
          <w:b/>
          <w:bCs/>
          <w:color w:val="auto"/>
          <w:sz w:val="24"/>
          <w:u w:val="single"/>
        </w:rPr>
      </w:pPr>
      <w:r>
        <w:rPr>
          <w:color w:val="auto"/>
          <w:sz w:val="24"/>
        </w:rPr>
        <w:t>合同当事人关于暂列金额使用的约定：</w:t>
      </w:r>
      <w:r>
        <w:rPr>
          <w:color w:val="auto"/>
          <w:sz w:val="24"/>
          <w:u w:val="single"/>
        </w:rPr>
        <w:t xml:space="preserve"> </w:t>
      </w:r>
      <w:r>
        <w:rPr>
          <w:b/>
          <w:bCs/>
          <w:color w:val="auto"/>
          <w:sz w:val="24"/>
          <w:u w:val="single"/>
        </w:rPr>
        <w:t>暂列金是指发包人为可能发生工程变更而暂列的金额，包括因施工过程中设计变更引起新的清单项目等需要增加的金额。暂列金是发包人自行确定设立的，承包商无权使用此笔费用。此费用按实际发生经发包人签证后确定全部使用、部分使用或不使用。暂列金不计入工程款付款的基数。</w:t>
      </w:r>
    </w:p>
    <w:p w14:paraId="7B34ADE6">
      <w:pPr>
        <w:pStyle w:val="42"/>
        <w:keepNext w:val="0"/>
        <w:spacing w:line="460" w:lineRule="exact"/>
        <w:contextualSpacing/>
        <w:rPr>
          <w:rFonts w:eastAsia="宋体"/>
          <w:color w:val="auto"/>
          <w:sz w:val="24"/>
          <w:szCs w:val="24"/>
        </w:rPr>
      </w:pPr>
      <w:r>
        <w:rPr>
          <w:rFonts w:eastAsia="宋体"/>
          <w:color w:val="auto"/>
          <w:sz w:val="24"/>
          <w:szCs w:val="24"/>
        </w:rPr>
        <w:t>11. 价格调整</w:t>
      </w:r>
    </w:p>
    <w:p w14:paraId="78D2BA40">
      <w:pPr>
        <w:spacing w:line="460" w:lineRule="exact"/>
        <w:ind w:firstLine="480"/>
        <w:contextualSpacing/>
        <w:jc w:val="left"/>
        <w:rPr>
          <w:color w:val="auto"/>
          <w:sz w:val="24"/>
        </w:rPr>
      </w:pPr>
      <w:r>
        <w:rPr>
          <w:color w:val="auto"/>
          <w:sz w:val="24"/>
        </w:rPr>
        <w:t>11.1 市场价格波动引起的调整</w:t>
      </w:r>
    </w:p>
    <w:p w14:paraId="7D79532A">
      <w:pPr>
        <w:spacing w:line="460" w:lineRule="exact"/>
        <w:ind w:firstLine="480"/>
        <w:contextualSpacing/>
        <w:jc w:val="left"/>
        <w:rPr>
          <w:color w:val="auto"/>
          <w:sz w:val="24"/>
        </w:rPr>
      </w:pPr>
      <w:r>
        <w:rPr>
          <w:color w:val="auto"/>
          <w:sz w:val="24"/>
        </w:rPr>
        <w:t>市场价格波动是否调整合同价格的约定：</w:t>
      </w:r>
    </w:p>
    <w:p w14:paraId="65F1717C">
      <w:pPr>
        <w:spacing w:line="460" w:lineRule="exact"/>
        <w:ind w:firstLine="466"/>
        <w:contextualSpacing/>
        <w:jc w:val="left"/>
        <w:rPr>
          <w:b/>
          <w:bCs/>
          <w:color w:val="auto"/>
          <w:spacing w:val="-4"/>
          <w:sz w:val="24"/>
        </w:rPr>
      </w:pPr>
      <w:r>
        <w:rPr>
          <w:b/>
          <w:bCs/>
          <w:color w:val="auto"/>
          <w:spacing w:val="-4"/>
          <w:sz w:val="24"/>
          <w:u w:val="single"/>
        </w:rPr>
        <w:t>本工程建筑材料价格上涨或下降的，由承包人自行承担或收益。</w:t>
      </w:r>
    </w:p>
    <w:p w14:paraId="0300F1A6">
      <w:pPr>
        <w:pStyle w:val="42"/>
        <w:keepNext w:val="0"/>
        <w:spacing w:line="460" w:lineRule="exact"/>
        <w:contextualSpacing/>
        <w:rPr>
          <w:rFonts w:eastAsia="宋体"/>
          <w:color w:val="auto"/>
          <w:sz w:val="24"/>
          <w:szCs w:val="24"/>
        </w:rPr>
      </w:pPr>
      <w:r>
        <w:rPr>
          <w:rFonts w:eastAsia="宋体"/>
          <w:color w:val="auto"/>
          <w:sz w:val="24"/>
          <w:szCs w:val="24"/>
        </w:rPr>
        <w:t>12. 合同价格、计量与支付</w:t>
      </w:r>
    </w:p>
    <w:p w14:paraId="6565BE2D">
      <w:pPr>
        <w:spacing w:line="460" w:lineRule="exact"/>
        <w:ind w:firstLine="480"/>
        <w:contextualSpacing/>
        <w:rPr>
          <w:color w:val="auto"/>
          <w:sz w:val="24"/>
        </w:rPr>
      </w:pPr>
      <w:r>
        <w:rPr>
          <w:color w:val="auto"/>
          <w:sz w:val="24"/>
        </w:rPr>
        <w:t>12.1 合同价格形式：固定单价合同。</w:t>
      </w:r>
    </w:p>
    <w:p w14:paraId="2A919CEC">
      <w:pPr>
        <w:widowControl/>
        <w:spacing w:line="460" w:lineRule="exact"/>
        <w:ind w:firstLine="480"/>
        <w:rPr>
          <w:color w:val="auto"/>
          <w:sz w:val="24"/>
          <w:u w:val="single"/>
        </w:rPr>
      </w:pPr>
      <w:r>
        <w:rPr>
          <w:color w:val="auto"/>
          <w:sz w:val="24"/>
        </w:rPr>
        <w:t>综合单价包含的风险范围：</w:t>
      </w:r>
      <w:r>
        <w:rPr>
          <w:color w:val="auto"/>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0F69C245">
      <w:pPr>
        <w:widowControl/>
        <w:spacing w:line="460" w:lineRule="exact"/>
        <w:ind w:firstLine="480"/>
        <w:rPr>
          <w:color w:val="auto"/>
          <w:sz w:val="24"/>
        </w:rPr>
      </w:pPr>
      <w:r>
        <w:rPr>
          <w:color w:val="auto"/>
          <w:sz w:val="24"/>
        </w:rPr>
        <w:t>风险费用的计算方法：</w:t>
      </w:r>
      <w:r>
        <w:rPr>
          <w:b/>
          <w:color w:val="auto"/>
          <w:sz w:val="24"/>
          <w:u w:val="single"/>
        </w:rPr>
        <w:t>承包人在响应报价时已充分考虑在报价中，竣工结算时不做任何调整</w:t>
      </w:r>
      <w:r>
        <w:rPr>
          <w:color w:val="auto"/>
          <w:sz w:val="24"/>
        </w:rPr>
        <w:t>。</w:t>
      </w:r>
    </w:p>
    <w:p w14:paraId="1AB34BA4">
      <w:pPr>
        <w:widowControl/>
        <w:spacing w:line="460" w:lineRule="exact"/>
        <w:ind w:firstLine="480"/>
        <w:rPr>
          <w:color w:val="auto"/>
          <w:sz w:val="24"/>
        </w:rPr>
      </w:pPr>
      <w:r>
        <w:rPr>
          <w:color w:val="auto"/>
          <w:sz w:val="24"/>
        </w:rPr>
        <w:t>双方约定合同价款的其他调整因素：</w:t>
      </w:r>
      <w:r>
        <w:rPr>
          <w:b/>
          <w:color w:val="auto"/>
          <w:sz w:val="24"/>
          <w:u w:val="single"/>
        </w:rPr>
        <w:t>（1）发包人要求并认可的设计变更；（2）发包方认可的签证及技术核定单</w:t>
      </w:r>
      <w:r>
        <w:rPr>
          <w:b/>
          <w:color w:val="auto"/>
          <w:sz w:val="24"/>
        </w:rPr>
        <w:t>。</w:t>
      </w:r>
    </w:p>
    <w:p w14:paraId="4D5819F2">
      <w:pPr>
        <w:widowControl/>
        <w:spacing w:line="460" w:lineRule="exact"/>
        <w:ind w:firstLine="480"/>
        <w:rPr>
          <w:color w:val="auto"/>
          <w:sz w:val="24"/>
        </w:rPr>
      </w:pPr>
      <w:r>
        <w:rPr>
          <w:color w:val="auto"/>
          <w:sz w:val="24"/>
        </w:rPr>
        <w:t xml:space="preserve">风险范围以外合同价格的调整方法： </w:t>
      </w:r>
    </w:p>
    <w:p w14:paraId="403FC14D">
      <w:pPr>
        <w:widowControl/>
        <w:spacing w:line="460" w:lineRule="exact"/>
        <w:ind w:firstLine="482"/>
        <w:rPr>
          <w:b/>
          <w:color w:val="auto"/>
          <w:sz w:val="24"/>
          <w:u w:val="single"/>
        </w:rPr>
      </w:pPr>
      <w:r>
        <w:rPr>
          <w:b/>
          <w:color w:val="auto"/>
          <w:sz w:val="24"/>
          <w:u w:val="single"/>
        </w:rPr>
        <w:t xml:space="preserve">①因非承包人原因引起原有的工程量清单项目的工程量增减，工程量按实调整，单价参照成交单价。 </w:t>
      </w:r>
    </w:p>
    <w:p w14:paraId="6420F070">
      <w:pPr>
        <w:widowControl/>
        <w:spacing w:line="460" w:lineRule="exact"/>
        <w:ind w:firstLine="482"/>
        <w:rPr>
          <w:b/>
          <w:color w:val="auto"/>
          <w:sz w:val="24"/>
          <w:u w:val="single"/>
        </w:rPr>
      </w:pPr>
      <w:r>
        <w:rPr>
          <w:b/>
          <w:color w:val="auto"/>
          <w:sz w:val="24"/>
          <w:u w:val="single"/>
        </w:rPr>
        <w:t>②综合单价如须调整，按以下办法执行：</w:t>
      </w:r>
    </w:p>
    <w:p w14:paraId="66186E58">
      <w:pPr>
        <w:widowControl/>
        <w:spacing w:line="460" w:lineRule="exact"/>
        <w:ind w:firstLine="482"/>
        <w:rPr>
          <w:b/>
          <w:color w:val="auto"/>
          <w:sz w:val="24"/>
          <w:u w:val="single"/>
        </w:rPr>
      </w:pPr>
      <w:r>
        <w:rPr>
          <w:b/>
          <w:color w:val="auto"/>
          <w:sz w:val="24"/>
          <w:u w:val="single"/>
        </w:rPr>
        <w:t>合同中已有适用于变更工程的价格，按合同已有的价格变更合同价款；</w:t>
      </w:r>
    </w:p>
    <w:p w14:paraId="130078E2">
      <w:pPr>
        <w:widowControl/>
        <w:spacing w:line="460" w:lineRule="exact"/>
        <w:ind w:firstLine="482"/>
        <w:rPr>
          <w:b/>
          <w:color w:val="auto"/>
          <w:sz w:val="24"/>
          <w:u w:val="single"/>
        </w:rPr>
      </w:pPr>
      <w:r>
        <w:rPr>
          <w:b/>
          <w:color w:val="auto"/>
          <w:sz w:val="24"/>
          <w:u w:val="single"/>
        </w:rPr>
        <w:t>合同中只有类似于变更工程的价格，可以参照类似价格变更合同价款；</w:t>
      </w:r>
    </w:p>
    <w:p w14:paraId="436CCF1A">
      <w:pPr>
        <w:widowControl/>
        <w:spacing w:line="460" w:lineRule="exact"/>
        <w:ind w:firstLine="482"/>
        <w:rPr>
          <w:b/>
          <w:color w:val="auto"/>
          <w:sz w:val="24"/>
          <w:u w:val="single"/>
        </w:rPr>
      </w:pPr>
      <w:r>
        <w:rPr>
          <w:b/>
          <w:color w:val="auto"/>
          <w:sz w:val="24"/>
          <w:u w:val="single"/>
        </w:rPr>
        <w:t>合同中没有类似于变更工程的价格，可以重新调整后的综合单价变更合同价款（即按</w:t>
      </w:r>
      <w:r>
        <w:rPr>
          <w:rFonts w:hint="eastAsia"/>
          <w:b/>
          <w:color w:val="auto"/>
          <w:sz w:val="24"/>
          <w:u w:val="single"/>
        </w:rPr>
        <w:t>标底价</w:t>
      </w:r>
      <w:r>
        <w:rPr>
          <w:b/>
          <w:color w:val="auto"/>
          <w:sz w:val="24"/>
          <w:u w:val="single"/>
        </w:rPr>
        <w:t>编制依据计价×（1-承包人报价浮动率），[报价浮动率＝（1－成交价/</w:t>
      </w:r>
      <w:r>
        <w:rPr>
          <w:rFonts w:hint="eastAsia"/>
          <w:b/>
          <w:color w:val="auto"/>
          <w:sz w:val="24"/>
          <w:u w:val="single"/>
        </w:rPr>
        <w:t>标底价</w:t>
      </w:r>
      <w:r>
        <w:rPr>
          <w:b/>
          <w:color w:val="auto"/>
          <w:sz w:val="24"/>
          <w:u w:val="single"/>
        </w:rPr>
        <w:t>）×100%，成交价、</w:t>
      </w:r>
      <w:r>
        <w:rPr>
          <w:rFonts w:hint="eastAsia"/>
          <w:b/>
          <w:color w:val="auto"/>
          <w:sz w:val="24"/>
          <w:u w:val="single"/>
        </w:rPr>
        <w:t>标底价</w:t>
      </w:r>
      <w:r>
        <w:rPr>
          <w:b/>
          <w:color w:val="auto"/>
          <w:sz w:val="24"/>
          <w:u w:val="single"/>
        </w:rPr>
        <w:t>须扣除暂估价、暂列金额及相应的规费税金]）；</w:t>
      </w:r>
    </w:p>
    <w:p w14:paraId="7AFF5996">
      <w:pPr>
        <w:widowControl/>
        <w:tabs>
          <w:tab w:val="left" w:pos="0"/>
          <w:tab w:val="left" w:pos="993"/>
          <w:tab w:val="left" w:pos="1134"/>
        </w:tabs>
        <w:spacing w:line="460" w:lineRule="exact"/>
        <w:ind w:firstLine="482"/>
        <w:rPr>
          <w:b/>
          <w:color w:val="auto"/>
          <w:sz w:val="24"/>
          <w:u w:val="single"/>
        </w:rPr>
      </w:pPr>
      <w:r>
        <w:rPr>
          <w:b/>
          <w:color w:val="auto"/>
          <w:sz w:val="24"/>
          <w:u w:val="single"/>
        </w:rPr>
        <w:t>③因承包人原因引起的工期延误、工程重大变更或分部分项工程量增减，量价</w:t>
      </w:r>
      <w:r>
        <w:rPr>
          <w:rFonts w:hint="eastAsia"/>
          <w:b/>
          <w:color w:val="auto"/>
          <w:sz w:val="24"/>
          <w:u w:val="single"/>
        </w:rPr>
        <w:t>按有利于发包人调整</w:t>
      </w:r>
      <w:r>
        <w:rPr>
          <w:b/>
          <w:color w:val="auto"/>
          <w:sz w:val="24"/>
          <w:u w:val="single"/>
        </w:rPr>
        <w:t>，</w:t>
      </w:r>
      <w:r>
        <w:rPr>
          <w:rFonts w:hint="eastAsia"/>
          <w:b/>
          <w:color w:val="auto"/>
          <w:sz w:val="24"/>
          <w:u w:val="single"/>
        </w:rPr>
        <w:t>责任和费用均</w:t>
      </w:r>
      <w:r>
        <w:rPr>
          <w:b/>
          <w:color w:val="auto"/>
          <w:sz w:val="24"/>
          <w:u w:val="single"/>
        </w:rPr>
        <w:t>由承包人自行承担。</w:t>
      </w:r>
    </w:p>
    <w:p w14:paraId="1FA2ECE7">
      <w:pPr>
        <w:pStyle w:val="126"/>
        <w:widowControl w:val="0"/>
        <w:spacing w:before="0" w:beforeAutospacing="0" w:after="0" w:afterAutospacing="0" w:line="460" w:lineRule="exact"/>
        <w:ind w:firstLine="525"/>
        <w:contextualSpacing/>
        <w:jc w:val="both"/>
        <w:rPr>
          <w:rFonts w:ascii="Times New Roman" w:hAnsi="Times New Roman" w:cs="Times New Roman"/>
          <w:color w:val="auto"/>
        </w:rPr>
      </w:pPr>
      <w:r>
        <w:rPr>
          <w:rFonts w:ascii="Times New Roman" w:hAnsi="Times New Roman" w:cs="Times New Roman"/>
          <w:b/>
          <w:color w:val="auto"/>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651D8B4B">
      <w:pPr>
        <w:spacing w:line="460" w:lineRule="exact"/>
        <w:ind w:firstLine="480"/>
        <w:contextualSpacing/>
        <w:rPr>
          <w:color w:val="auto"/>
          <w:sz w:val="24"/>
        </w:rPr>
      </w:pPr>
      <w:r>
        <w:rPr>
          <w:color w:val="auto"/>
          <w:sz w:val="24"/>
        </w:rPr>
        <w:t>12.2 预付款</w:t>
      </w:r>
    </w:p>
    <w:p w14:paraId="2C8844E8">
      <w:pPr>
        <w:spacing w:line="460" w:lineRule="exact"/>
        <w:ind w:firstLine="480"/>
        <w:contextualSpacing/>
        <w:jc w:val="left"/>
        <w:rPr>
          <w:color w:val="auto"/>
          <w:sz w:val="24"/>
        </w:rPr>
      </w:pPr>
      <w:r>
        <w:rPr>
          <w:color w:val="auto"/>
          <w:sz w:val="24"/>
        </w:rPr>
        <w:t>12.2.1 预付款的支付</w:t>
      </w:r>
    </w:p>
    <w:p w14:paraId="775ED76B">
      <w:pPr>
        <w:spacing w:line="460" w:lineRule="exact"/>
        <w:ind w:firstLine="480"/>
        <w:contextualSpacing/>
        <w:jc w:val="left"/>
        <w:rPr>
          <w:color w:val="auto"/>
          <w:sz w:val="24"/>
        </w:rPr>
      </w:pPr>
      <w:r>
        <w:rPr>
          <w:color w:val="auto"/>
          <w:sz w:val="24"/>
        </w:rPr>
        <w:t>预付款支付比例或金额：</w:t>
      </w:r>
      <w:r>
        <w:rPr>
          <w:color w:val="auto"/>
          <w:sz w:val="24"/>
          <w:u w:val="single"/>
        </w:rPr>
        <w:t xml:space="preserve">   </w:t>
      </w:r>
      <w:r>
        <w:rPr>
          <w:rFonts w:hint="eastAsia"/>
          <w:color w:val="auto"/>
          <w:sz w:val="24"/>
          <w:u w:val="single"/>
        </w:rPr>
        <w:t>/</w:t>
      </w:r>
      <w:r>
        <w:rPr>
          <w:color w:val="auto"/>
          <w:sz w:val="24"/>
          <w:u w:val="single"/>
        </w:rPr>
        <w:t xml:space="preserve">   </w:t>
      </w:r>
      <w:r>
        <w:rPr>
          <w:color w:val="auto"/>
          <w:sz w:val="24"/>
        </w:rPr>
        <w:t>。</w:t>
      </w:r>
    </w:p>
    <w:p w14:paraId="3A5B77B0">
      <w:pPr>
        <w:spacing w:line="460" w:lineRule="exact"/>
        <w:ind w:firstLine="480"/>
        <w:contextualSpacing/>
        <w:jc w:val="left"/>
        <w:rPr>
          <w:color w:val="auto"/>
          <w:sz w:val="24"/>
        </w:rPr>
      </w:pPr>
      <w:r>
        <w:rPr>
          <w:color w:val="auto"/>
          <w:sz w:val="24"/>
        </w:rPr>
        <w:t>预付款支付期限：</w:t>
      </w:r>
      <w:r>
        <w:rPr>
          <w:rFonts w:hint="eastAsia"/>
          <w:b/>
          <w:bCs/>
          <w:color w:val="auto"/>
          <w:sz w:val="24"/>
          <w:u w:val="single"/>
        </w:rPr>
        <w:t>/</w:t>
      </w:r>
      <w:r>
        <w:rPr>
          <w:color w:val="auto"/>
          <w:sz w:val="24"/>
        </w:rPr>
        <w:t>。</w:t>
      </w:r>
    </w:p>
    <w:p w14:paraId="6967B5BA">
      <w:pPr>
        <w:spacing w:line="460" w:lineRule="exact"/>
        <w:ind w:firstLine="480"/>
        <w:contextualSpacing/>
        <w:jc w:val="left"/>
        <w:rPr>
          <w:color w:val="auto"/>
          <w:sz w:val="24"/>
        </w:rPr>
      </w:pPr>
      <w:r>
        <w:rPr>
          <w:color w:val="auto"/>
          <w:sz w:val="24"/>
        </w:rPr>
        <w:t>预付款扣回的方式：</w:t>
      </w:r>
      <w:r>
        <w:rPr>
          <w:b/>
          <w:bCs/>
          <w:color w:val="auto"/>
          <w:sz w:val="24"/>
          <w:u w:val="single"/>
        </w:rPr>
        <w:t>不扣</w:t>
      </w:r>
      <w:r>
        <w:rPr>
          <w:color w:val="auto"/>
          <w:sz w:val="24"/>
        </w:rPr>
        <w:t>。</w:t>
      </w:r>
    </w:p>
    <w:p w14:paraId="379FBA81">
      <w:pPr>
        <w:spacing w:line="460" w:lineRule="exact"/>
        <w:ind w:firstLine="480"/>
        <w:contextualSpacing/>
        <w:jc w:val="left"/>
        <w:rPr>
          <w:color w:val="auto"/>
          <w:sz w:val="24"/>
        </w:rPr>
      </w:pPr>
      <w:r>
        <w:rPr>
          <w:color w:val="auto"/>
          <w:sz w:val="24"/>
        </w:rPr>
        <w:t>12.2.2 预付款担保</w:t>
      </w:r>
    </w:p>
    <w:p w14:paraId="3EF5AEA5">
      <w:pPr>
        <w:spacing w:line="460" w:lineRule="exact"/>
        <w:ind w:firstLine="480"/>
        <w:contextualSpacing/>
        <w:jc w:val="left"/>
        <w:rPr>
          <w:color w:val="auto"/>
          <w:sz w:val="24"/>
        </w:rPr>
      </w:pPr>
      <w:r>
        <w:rPr>
          <w:color w:val="auto"/>
          <w:sz w:val="24"/>
        </w:rPr>
        <w:t>承包人提交预付款担保的期限：</w:t>
      </w:r>
      <w:r>
        <w:rPr>
          <w:color w:val="auto"/>
          <w:sz w:val="24"/>
          <w:u w:val="single"/>
        </w:rPr>
        <w:t xml:space="preserve">    /     </w:t>
      </w:r>
      <w:r>
        <w:rPr>
          <w:color w:val="auto"/>
          <w:sz w:val="24"/>
        </w:rPr>
        <w:t>。预付款担保的形式为：</w:t>
      </w:r>
      <w:r>
        <w:rPr>
          <w:color w:val="auto"/>
          <w:sz w:val="24"/>
          <w:u w:val="single"/>
        </w:rPr>
        <w:t xml:space="preserve">           </w:t>
      </w:r>
      <w:r>
        <w:rPr>
          <w:color w:val="auto"/>
          <w:sz w:val="24"/>
        </w:rPr>
        <w:t>。</w:t>
      </w:r>
    </w:p>
    <w:p w14:paraId="0EDADF1F">
      <w:pPr>
        <w:spacing w:line="460" w:lineRule="exact"/>
        <w:ind w:firstLine="480"/>
        <w:contextualSpacing/>
        <w:rPr>
          <w:color w:val="auto"/>
          <w:sz w:val="24"/>
        </w:rPr>
      </w:pPr>
      <w:r>
        <w:rPr>
          <w:color w:val="auto"/>
          <w:sz w:val="24"/>
        </w:rPr>
        <w:t>12.3 计量</w:t>
      </w:r>
    </w:p>
    <w:p w14:paraId="525981DC">
      <w:pPr>
        <w:spacing w:line="460" w:lineRule="exact"/>
        <w:ind w:firstLine="480"/>
        <w:contextualSpacing/>
        <w:jc w:val="left"/>
        <w:rPr>
          <w:color w:val="auto"/>
          <w:sz w:val="24"/>
        </w:rPr>
      </w:pPr>
      <w:r>
        <w:rPr>
          <w:color w:val="auto"/>
          <w:sz w:val="24"/>
        </w:rPr>
        <w:t>12.3.1单价合同的计量</w:t>
      </w:r>
    </w:p>
    <w:p w14:paraId="0A460B32">
      <w:pPr>
        <w:spacing w:line="460" w:lineRule="exact"/>
        <w:ind w:firstLine="480"/>
        <w:contextualSpacing/>
        <w:jc w:val="left"/>
        <w:rPr>
          <w:color w:val="auto"/>
          <w:sz w:val="24"/>
        </w:rPr>
      </w:pPr>
      <w:r>
        <w:rPr>
          <w:color w:val="auto"/>
          <w:sz w:val="24"/>
        </w:rPr>
        <w:t>关于单价合同计量的约定：</w:t>
      </w:r>
      <w:r>
        <w:rPr>
          <w:color w:val="auto"/>
          <w:sz w:val="24"/>
          <w:u w:val="single"/>
        </w:rPr>
        <w:t xml:space="preserve">工程量按发承包双方在合同中约定应予计量且实际完成的工程量定 </w:t>
      </w:r>
      <w:r>
        <w:rPr>
          <w:color w:val="auto"/>
          <w:sz w:val="24"/>
        </w:rPr>
        <w:t>。</w:t>
      </w:r>
    </w:p>
    <w:p w14:paraId="1E8EC52E">
      <w:pPr>
        <w:spacing w:line="460" w:lineRule="exact"/>
        <w:ind w:firstLine="480"/>
        <w:contextualSpacing/>
        <w:jc w:val="left"/>
        <w:rPr>
          <w:color w:val="auto"/>
          <w:sz w:val="24"/>
        </w:rPr>
      </w:pPr>
      <w:r>
        <w:rPr>
          <w:color w:val="auto"/>
          <w:sz w:val="24"/>
        </w:rPr>
        <w:t>12.3.2 总价合同的计量</w:t>
      </w:r>
    </w:p>
    <w:p w14:paraId="2EBFC70D">
      <w:pPr>
        <w:spacing w:line="460" w:lineRule="exact"/>
        <w:ind w:firstLine="480"/>
        <w:contextualSpacing/>
        <w:jc w:val="left"/>
        <w:rPr>
          <w:color w:val="auto"/>
          <w:sz w:val="24"/>
        </w:rPr>
      </w:pPr>
      <w:r>
        <w:rPr>
          <w:color w:val="auto"/>
          <w:sz w:val="24"/>
        </w:rPr>
        <w:t>关于总价合同计量的约定：</w:t>
      </w:r>
      <w:r>
        <w:rPr>
          <w:color w:val="auto"/>
          <w:sz w:val="24"/>
          <w:u w:val="single"/>
        </w:rPr>
        <w:t xml:space="preserve">  / </w:t>
      </w:r>
      <w:r>
        <w:rPr>
          <w:color w:val="auto"/>
          <w:sz w:val="24"/>
        </w:rPr>
        <w:t>。</w:t>
      </w:r>
    </w:p>
    <w:p w14:paraId="3430CDF2">
      <w:pPr>
        <w:spacing w:line="460" w:lineRule="exact"/>
        <w:ind w:firstLine="480"/>
        <w:contextualSpacing/>
        <w:rPr>
          <w:color w:val="auto"/>
          <w:sz w:val="24"/>
        </w:rPr>
      </w:pPr>
      <w:r>
        <w:rPr>
          <w:color w:val="auto"/>
          <w:sz w:val="24"/>
        </w:rPr>
        <w:t>12.3 工程进度款支付</w:t>
      </w:r>
    </w:p>
    <w:p w14:paraId="6DAC4163">
      <w:pPr>
        <w:pStyle w:val="42"/>
        <w:keepNext w:val="0"/>
        <w:spacing w:line="460" w:lineRule="exact"/>
        <w:ind w:firstLine="480"/>
        <w:contextualSpacing/>
        <w:jc w:val="left"/>
        <w:rPr>
          <w:rFonts w:eastAsia="宋体"/>
          <w:b/>
          <w:bCs/>
          <w:color w:val="auto"/>
          <w:sz w:val="24"/>
          <w:szCs w:val="24"/>
          <w:u w:val="single"/>
        </w:rPr>
      </w:pPr>
      <w:r>
        <w:rPr>
          <w:rFonts w:eastAsia="宋体"/>
          <w:b/>
          <w:bCs/>
          <w:color w:val="auto"/>
          <w:sz w:val="24"/>
          <w:szCs w:val="24"/>
          <w:u w:val="single"/>
        </w:rPr>
        <w:t>项目实施完成、经</w:t>
      </w:r>
      <w:r>
        <w:rPr>
          <w:rFonts w:hint="eastAsia" w:eastAsia="宋体"/>
          <w:b/>
          <w:bCs/>
          <w:color w:val="auto"/>
          <w:sz w:val="24"/>
          <w:szCs w:val="24"/>
          <w:u w:val="single"/>
        </w:rPr>
        <w:t>甲方</w:t>
      </w:r>
      <w:r>
        <w:rPr>
          <w:rFonts w:eastAsia="宋体"/>
          <w:b/>
          <w:bCs/>
          <w:color w:val="auto"/>
          <w:sz w:val="24"/>
          <w:szCs w:val="24"/>
          <w:u w:val="single"/>
        </w:rPr>
        <w:t>组织竣工验收后付至合同价60%；项目审计结束后，付至审定价的90%；验收合格满</w:t>
      </w:r>
      <w:r>
        <w:rPr>
          <w:rFonts w:hint="eastAsia" w:eastAsia="宋体"/>
          <w:b/>
          <w:bCs/>
          <w:color w:val="auto"/>
          <w:sz w:val="24"/>
          <w:szCs w:val="24"/>
          <w:u w:val="single"/>
        </w:rPr>
        <w:t>1</w:t>
      </w:r>
      <w:r>
        <w:rPr>
          <w:rFonts w:eastAsia="宋体"/>
          <w:b/>
          <w:bCs/>
          <w:color w:val="auto"/>
          <w:sz w:val="24"/>
          <w:szCs w:val="24"/>
          <w:u w:val="single"/>
        </w:rPr>
        <w:t>年后</w:t>
      </w:r>
      <w:r>
        <w:rPr>
          <w:rFonts w:hint="eastAsia" w:eastAsia="宋体"/>
          <w:b/>
          <w:bCs/>
          <w:color w:val="auto"/>
          <w:sz w:val="24"/>
          <w:szCs w:val="24"/>
          <w:u w:val="single"/>
        </w:rPr>
        <w:t>乙方</w:t>
      </w:r>
      <w:r>
        <w:rPr>
          <w:rFonts w:eastAsia="宋体"/>
          <w:b/>
          <w:bCs/>
          <w:color w:val="auto"/>
          <w:sz w:val="24"/>
          <w:szCs w:val="24"/>
          <w:u w:val="single"/>
        </w:rPr>
        <w:t>无违约事项的，支付至审定价的95%，质保期满后支付至审定价的100%。</w:t>
      </w:r>
    </w:p>
    <w:p w14:paraId="219E38B3">
      <w:pPr>
        <w:pStyle w:val="42"/>
        <w:keepNext w:val="0"/>
        <w:spacing w:line="460" w:lineRule="exact"/>
        <w:ind w:firstLine="480"/>
        <w:contextualSpacing/>
        <w:jc w:val="left"/>
        <w:rPr>
          <w:rFonts w:eastAsia="宋体"/>
          <w:color w:val="auto"/>
          <w:sz w:val="24"/>
          <w:szCs w:val="24"/>
        </w:rPr>
      </w:pPr>
      <w:r>
        <w:rPr>
          <w:rFonts w:eastAsia="宋体"/>
          <w:color w:val="auto"/>
          <w:sz w:val="24"/>
          <w:szCs w:val="24"/>
        </w:rPr>
        <w:t>13. 验收和工程试车</w:t>
      </w:r>
    </w:p>
    <w:p w14:paraId="1045B22E">
      <w:pPr>
        <w:spacing w:line="460" w:lineRule="exact"/>
        <w:ind w:firstLine="480"/>
        <w:contextualSpacing/>
        <w:rPr>
          <w:color w:val="auto"/>
          <w:sz w:val="24"/>
        </w:rPr>
      </w:pPr>
      <w:r>
        <w:rPr>
          <w:color w:val="auto"/>
          <w:sz w:val="24"/>
        </w:rPr>
        <w:t>13.1 分部分项工程验收</w:t>
      </w:r>
    </w:p>
    <w:p w14:paraId="0C1C1D06">
      <w:pPr>
        <w:spacing w:line="460" w:lineRule="exact"/>
        <w:ind w:firstLine="480"/>
        <w:contextualSpacing/>
        <w:jc w:val="left"/>
        <w:rPr>
          <w:color w:val="auto"/>
          <w:sz w:val="24"/>
        </w:rPr>
      </w:pPr>
      <w:r>
        <w:rPr>
          <w:color w:val="auto"/>
          <w:sz w:val="24"/>
        </w:rPr>
        <w:t>13.1.1监理人不能按时进行验收时，应提前</w:t>
      </w:r>
      <w:r>
        <w:rPr>
          <w:color w:val="auto"/>
          <w:sz w:val="24"/>
          <w:u w:val="single"/>
        </w:rPr>
        <w:t xml:space="preserve">  24   </w:t>
      </w:r>
      <w:r>
        <w:rPr>
          <w:color w:val="auto"/>
          <w:sz w:val="24"/>
        </w:rPr>
        <w:t>小时提交书面延期要求。</w:t>
      </w:r>
    </w:p>
    <w:p w14:paraId="14739619">
      <w:pPr>
        <w:spacing w:line="460" w:lineRule="exact"/>
        <w:ind w:firstLine="480"/>
        <w:contextualSpacing/>
        <w:jc w:val="left"/>
        <w:rPr>
          <w:b/>
          <w:color w:val="auto"/>
          <w:sz w:val="24"/>
        </w:rPr>
      </w:pPr>
      <w:r>
        <w:rPr>
          <w:color w:val="auto"/>
          <w:sz w:val="24"/>
        </w:rPr>
        <w:t>关于延期最长不得超过：</w:t>
      </w:r>
      <w:r>
        <w:rPr>
          <w:color w:val="auto"/>
          <w:sz w:val="24"/>
          <w:u w:val="single"/>
        </w:rPr>
        <w:t xml:space="preserve">  48  </w:t>
      </w:r>
      <w:r>
        <w:rPr>
          <w:color w:val="auto"/>
          <w:sz w:val="24"/>
        </w:rPr>
        <w:t>小时。</w:t>
      </w:r>
    </w:p>
    <w:p w14:paraId="406A94AF">
      <w:pPr>
        <w:spacing w:line="460" w:lineRule="exact"/>
        <w:ind w:firstLine="480"/>
        <w:contextualSpacing/>
        <w:rPr>
          <w:color w:val="auto"/>
          <w:sz w:val="24"/>
        </w:rPr>
      </w:pPr>
      <w:r>
        <w:rPr>
          <w:color w:val="auto"/>
          <w:sz w:val="24"/>
        </w:rPr>
        <w:t>13.2 竣工验收</w:t>
      </w:r>
    </w:p>
    <w:p w14:paraId="3A51AB1C">
      <w:pPr>
        <w:spacing w:line="460" w:lineRule="exact"/>
        <w:ind w:firstLine="480"/>
        <w:contextualSpacing/>
        <w:jc w:val="left"/>
        <w:rPr>
          <w:color w:val="auto"/>
          <w:sz w:val="24"/>
        </w:rPr>
      </w:pPr>
      <w:r>
        <w:rPr>
          <w:color w:val="auto"/>
          <w:sz w:val="24"/>
        </w:rPr>
        <w:t>13.2.1竣工验收程序</w:t>
      </w:r>
    </w:p>
    <w:p w14:paraId="0EC3D068">
      <w:pPr>
        <w:spacing w:line="460" w:lineRule="exact"/>
        <w:ind w:firstLine="571"/>
        <w:contextualSpacing/>
        <w:jc w:val="left"/>
        <w:rPr>
          <w:b/>
          <w:bCs/>
          <w:color w:val="auto"/>
          <w:sz w:val="24"/>
          <w:u w:val="single"/>
        </w:rPr>
      </w:pPr>
      <w:r>
        <w:rPr>
          <w:color w:val="auto"/>
          <w:sz w:val="24"/>
        </w:rPr>
        <w:t>关于竣工验收程序的约定：</w:t>
      </w:r>
      <w:r>
        <w:rPr>
          <w:b/>
          <w:bCs/>
          <w:color w:val="auto"/>
          <w:sz w:val="24"/>
          <w:u w:val="single"/>
          <w:lang w:eastAsia="zh-TW"/>
        </w:rPr>
        <w:t>竣工验收前</w:t>
      </w:r>
      <w:r>
        <w:rPr>
          <w:b/>
          <w:bCs/>
          <w:color w:val="auto"/>
          <w:sz w:val="24"/>
          <w:u w:val="single"/>
        </w:rPr>
        <w:t xml:space="preserve">, </w:t>
      </w:r>
      <w:r>
        <w:rPr>
          <w:b/>
          <w:bCs/>
          <w:color w:val="auto"/>
          <w:sz w:val="24"/>
          <w:u w:val="single"/>
          <w:lang w:eastAsia="zh-TW"/>
        </w:rPr>
        <w:t>承包人需提供完整的竣工验收资</w:t>
      </w:r>
      <w:r>
        <w:rPr>
          <w:b/>
          <w:bCs/>
          <w:color w:val="auto"/>
          <w:sz w:val="24"/>
          <w:u w:val="single"/>
        </w:rPr>
        <w:t>料</w:t>
      </w:r>
      <w:r>
        <w:rPr>
          <w:b/>
          <w:bCs/>
          <w:color w:val="auto"/>
          <w:sz w:val="24"/>
          <w:u w:val="single"/>
          <w:lang w:eastAsia="zh-TW"/>
        </w:rPr>
        <w:t>。承包人提供的</w:t>
      </w:r>
      <w:r>
        <w:rPr>
          <w:b/>
          <w:bCs/>
          <w:color w:val="auto"/>
          <w:sz w:val="24"/>
          <w:u w:val="single"/>
        </w:rPr>
        <w:t>所</w:t>
      </w:r>
      <w:r>
        <w:rPr>
          <w:b/>
          <w:bCs/>
          <w:color w:val="auto"/>
          <w:sz w:val="24"/>
          <w:u w:val="single"/>
          <w:lang w:eastAsia="zh-TW"/>
        </w:rPr>
        <w:t>有资料必须</w:t>
      </w:r>
      <w:r>
        <w:rPr>
          <w:b/>
          <w:bCs/>
          <w:color w:val="auto"/>
          <w:sz w:val="24"/>
          <w:u w:val="single"/>
        </w:rPr>
        <w:t>经发包人及档案馆验收合格</w:t>
      </w:r>
      <w:r>
        <w:rPr>
          <w:b/>
          <w:bCs/>
          <w:color w:val="auto"/>
          <w:sz w:val="24"/>
          <w:u w:val="single"/>
          <w:lang w:eastAsia="zh-TW"/>
        </w:rPr>
        <w:t>。</w:t>
      </w:r>
    </w:p>
    <w:p w14:paraId="0B8EA337">
      <w:pPr>
        <w:spacing w:line="460" w:lineRule="exact"/>
        <w:ind w:firstLine="480"/>
        <w:contextualSpacing/>
        <w:jc w:val="left"/>
        <w:rPr>
          <w:color w:val="auto"/>
          <w:sz w:val="24"/>
          <w:u w:val="single"/>
        </w:rPr>
      </w:pPr>
      <w:r>
        <w:rPr>
          <w:color w:val="auto"/>
          <w:sz w:val="24"/>
        </w:rPr>
        <w:t>发包人不按照本项约定组织竣工验收、颁发工程接收证书的违约金的计算方法：</w:t>
      </w:r>
      <w:r>
        <w:rPr>
          <w:b/>
          <w:bCs/>
          <w:color w:val="auto"/>
          <w:sz w:val="24"/>
          <w:u w:val="single"/>
        </w:rPr>
        <w:t>依据通用条款</w:t>
      </w:r>
      <w:r>
        <w:rPr>
          <w:color w:val="auto"/>
          <w:sz w:val="24"/>
        </w:rPr>
        <w:t>。</w:t>
      </w:r>
    </w:p>
    <w:p w14:paraId="7606808C">
      <w:pPr>
        <w:spacing w:line="460" w:lineRule="exact"/>
        <w:ind w:firstLine="480"/>
        <w:contextualSpacing/>
        <w:jc w:val="left"/>
        <w:rPr>
          <w:color w:val="auto"/>
          <w:sz w:val="24"/>
        </w:rPr>
      </w:pPr>
      <w:r>
        <w:rPr>
          <w:color w:val="auto"/>
          <w:sz w:val="24"/>
        </w:rPr>
        <w:t>13.2.2移交、接收全部与部分工程</w:t>
      </w:r>
    </w:p>
    <w:p w14:paraId="406EEA75">
      <w:pPr>
        <w:spacing w:line="460" w:lineRule="exact"/>
        <w:ind w:firstLine="480"/>
        <w:contextualSpacing/>
        <w:jc w:val="left"/>
        <w:rPr>
          <w:color w:val="auto"/>
          <w:sz w:val="24"/>
        </w:rPr>
      </w:pPr>
      <w:r>
        <w:rPr>
          <w:color w:val="auto"/>
          <w:sz w:val="24"/>
        </w:rPr>
        <w:t>承包人向发包人移交工程的期限：</w:t>
      </w:r>
      <w:r>
        <w:rPr>
          <w:b/>
          <w:bCs/>
          <w:color w:val="auto"/>
          <w:sz w:val="24"/>
          <w:u w:val="single"/>
        </w:rPr>
        <w:t>依据通用条款</w:t>
      </w:r>
      <w:r>
        <w:rPr>
          <w:color w:val="auto"/>
          <w:sz w:val="24"/>
        </w:rPr>
        <w:t>。</w:t>
      </w:r>
    </w:p>
    <w:p w14:paraId="6C744D22">
      <w:pPr>
        <w:spacing w:line="460" w:lineRule="exact"/>
        <w:ind w:firstLine="480"/>
        <w:contextualSpacing/>
        <w:jc w:val="left"/>
        <w:rPr>
          <w:color w:val="auto"/>
          <w:sz w:val="24"/>
          <w:u w:val="single"/>
        </w:rPr>
      </w:pPr>
      <w:r>
        <w:rPr>
          <w:color w:val="auto"/>
          <w:sz w:val="24"/>
        </w:rPr>
        <w:t>发包人未按本合同约定接收全部或部分工程的，违约金的计算方法为：</w:t>
      </w:r>
      <w:r>
        <w:rPr>
          <w:b/>
          <w:bCs/>
          <w:color w:val="auto"/>
          <w:sz w:val="24"/>
          <w:u w:val="single"/>
        </w:rPr>
        <w:t>合同价＊0.5%/ 天</w:t>
      </w:r>
      <w:r>
        <w:rPr>
          <w:color w:val="auto"/>
          <w:sz w:val="24"/>
        </w:rPr>
        <w:t>。</w:t>
      </w:r>
    </w:p>
    <w:p w14:paraId="74398474">
      <w:pPr>
        <w:spacing w:line="460" w:lineRule="exact"/>
        <w:ind w:firstLine="480"/>
        <w:contextualSpacing/>
        <w:jc w:val="left"/>
        <w:rPr>
          <w:color w:val="auto"/>
          <w:sz w:val="24"/>
        </w:rPr>
      </w:pPr>
      <w:r>
        <w:rPr>
          <w:color w:val="auto"/>
          <w:sz w:val="24"/>
        </w:rPr>
        <w:t>承包人未按时移交工程的，违约金的计算方法为：</w:t>
      </w:r>
      <w:r>
        <w:rPr>
          <w:b/>
          <w:bCs/>
          <w:color w:val="auto"/>
          <w:sz w:val="24"/>
          <w:u w:val="single"/>
        </w:rPr>
        <w:t>合同价＊0.5%/ 天</w:t>
      </w:r>
      <w:r>
        <w:rPr>
          <w:color w:val="auto"/>
          <w:sz w:val="24"/>
        </w:rPr>
        <w:t>。</w:t>
      </w:r>
    </w:p>
    <w:p w14:paraId="2F7170D1">
      <w:pPr>
        <w:spacing w:line="460" w:lineRule="exact"/>
        <w:ind w:firstLine="480"/>
        <w:contextualSpacing/>
        <w:jc w:val="left"/>
        <w:rPr>
          <w:color w:val="auto"/>
          <w:sz w:val="24"/>
        </w:rPr>
      </w:pPr>
      <w:r>
        <w:rPr>
          <w:color w:val="auto"/>
          <w:sz w:val="24"/>
        </w:rPr>
        <w:t>13.2.3 竣工退场</w:t>
      </w:r>
    </w:p>
    <w:p w14:paraId="0F90954D">
      <w:pPr>
        <w:spacing w:line="460" w:lineRule="exact"/>
        <w:ind w:firstLine="480"/>
        <w:contextualSpacing/>
        <w:rPr>
          <w:b/>
          <w:bCs/>
          <w:color w:val="auto"/>
          <w:sz w:val="24"/>
          <w:u w:val="single"/>
          <w:lang w:val="zh-CN"/>
        </w:rPr>
      </w:pPr>
      <w:r>
        <w:rPr>
          <w:color w:val="auto"/>
          <w:sz w:val="24"/>
        </w:rPr>
        <w:t>承包人完成竣工退场的期限：</w:t>
      </w:r>
      <w:r>
        <w:rPr>
          <w:b/>
          <w:bCs/>
          <w:color w:val="auto"/>
          <w:sz w:val="24"/>
          <w:u w:val="single"/>
          <w:lang w:val="zh-CN"/>
        </w:rPr>
        <w:t>承包人须在接到发包人书面通知后 7 天内拆除现场所有临时设施，包括所有的建筑垃圾及剩余材料全部清运出现场，清理标准应得到发包人认可，</w:t>
      </w:r>
      <w:r>
        <w:rPr>
          <w:b/>
          <w:bCs/>
          <w:color w:val="auto"/>
          <w:sz w:val="24"/>
          <w:u w:val="single"/>
        </w:rPr>
        <w:t>否则，如发生相关费用则由发包人在工程结算价款中扣除。</w:t>
      </w:r>
    </w:p>
    <w:p w14:paraId="637513F4">
      <w:pPr>
        <w:spacing w:line="460" w:lineRule="exact"/>
        <w:ind w:firstLine="482"/>
        <w:contextualSpacing/>
        <w:jc w:val="left"/>
        <w:rPr>
          <w:color w:val="auto"/>
          <w:sz w:val="24"/>
        </w:rPr>
      </w:pPr>
      <w:r>
        <w:rPr>
          <w:b/>
          <w:bCs/>
          <w:color w:val="auto"/>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C72828C">
      <w:pPr>
        <w:pStyle w:val="42"/>
        <w:keepNext w:val="0"/>
        <w:spacing w:line="460" w:lineRule="exact"/>
        <w:contextualSpacing/>
        <w:jc w:val="left"/>
        <w:rPr>
          <w:rFonts w:eastAsia="宋体"/>
          <w:color w:val="auto"/>
          <w:sz w:val="24"/>
          <w:szCs w:val="24"/>
        </w:rPr>
      </w:pPr>
      <w:r>
        <w:rPr>
          <w:rFonts w:eastAsia="宋体"/>
          <w:color w:val="auto"/>
          <w:sz w:val="24"/>
          <w:szCs w:val="24"/>
        </w:rPr>
        <w:t>14. 竣工结算</w:t>
      </w:r>
    </w:p>
    <w:p w14:paraId="11B0D9B0">
      <w:pPr>
        <w:spacing w:line="460" w:lineRule="exact"/>
        <w:ind w:firstLine="480"/>
        <w:contextualSpacing/>
        <w:rPr>
          <w:color w:val="auto"/>
          <w:sz w:val="24"/>
        </w:rPr>
      </w:pPr>
      <w:r>
        <w:rPr>
          <w:color w:val="auto"/>
          <w:sz w:val="24"/>
        </w:rPr>
        <w:t>14.1 竣工结算申请</w:t>
      </w:r>
    </w:p>
    <w:p w14:paraId="055D3F77">
      <w:pPr>
        <w:spacing w:line="460" w:lineRule="exact"/>
        <w:ind w:firstLine="480"/>
        <w:contextualSpacing/>
        <w:jc w:val="left"/>
        <w:rPr>
          <w:color w:val="auto"/>
          <w:sz w:val="24"/>
        </w:rPr>
      </w:pPr>
      <w:r>
        <w:rPr>
          <w:color w:val="auto"/>
          <w:sz w:val="24"/>
        </w:rPr>
        <w:t>承包人提交竣工结算申请单的期限：</w:t>
      </w:r>
      <w:r>
        <w:rPr>
          <w:b/>
          <w:bCs/>
          <w:color w:val="auto"/>
          <w:sz w:val="24"/>
          <w:u w:val="single"/>
        </w:rPr>
        <w:t>依据通用条款</w:t>
      </w:r>
      <w:r>
        <w:rPr>
          <w:color w:val="auto"/>
          <w:sz w:val="24"/>
        </w:rPr>
        <w:t>。</w:t>
      </w:r>
    </w:p>
    <w:p w14:paraId="571E38B2">
      <w:pPr>
        <w:spacing w:line="460" w:lineRule="exact"/>
        <w:contextualSpacing/>
        <w:jc w:val="left"/>
        <w:rPr>
          <w:color w:val="auto"/>
          <w:sz w:val="24"/>
        </w:rPr>
      </w:pPr>
      <w:r>
        <w:rPr>
          <w:color w:val="auto"/>
          <w:sz w:val="24"/>
        </w:rPr>
        <w:t>竣工结算申请单应包括的内容：</w:t>
      </w:r>
      <w:r>
        <w:rPr>
          <w:b/>
          <w:bCs/>
          <w:color w:val="auto"/>
          <w:sz w:val="24"/>
          <w:u w:val="single"/>
        </w:rPr>
        <w:t>依据通用条款</w:t>
      </w:r>
      <w:r>
        <w:rPr>
          <w:color w:val="auto"/>
          <w:sz w:val="24"/>
        </w:rPr>
        <w:t>。</w:t>
      </w:r>
    </w:p>
    <w:p w14:paraId="147247B2">
      <w:pPr>
        <w:spacing w:line="460" w:lineRule="exact"/>
        <w:ind w:firstLine="480"/>
        <w:contextualSpacing/>
        <w:rPr>
          <w:color w:val="auto"/>
          <w:sz w:val="24"/>
        </w:rPr>
      </w:pPr>
      <w:r>
        <w:rPr>
          <w:color w:val="auto"/>
          <w:sz w:val="24"/>
        </w:rPr>
        <w:t>14.2 竣工结算审核</w:t>
      </w:r>
    </w:p>
    <w:p w14:paraId="3F4F9B6C">
      <w:pPr>
        <w:spacing w:line="460" w:lineRule="exact"/>
        <w:ind w:firstLine="480"/>
        <w:contextualSpacing/>
        <w:jc w:val="left"/>
        <w:rPr>
          <w:color w:val="auto"/>
          <w:sz w:val="24"/>
        </w:rPr>
      </w:pPr>
      <w:r>
        <w:rPr>
          <w:color w:val="auto"/>
          <w:sz w:val="24"/>
        </w:rPr>
        <w:t>发包人审批竣工付款申请单的期限：</w:t>
      </w:r>
      <w:r>
        <w:rPr>
          <w:b/>
          <w:bCs/>
          <w:color w:val="auto"/>
          <w:sz w:val="24"/>
          <w:u w:val="single"/>
        </w:rPr>
        <w:t>工程竣工验收通过后28天内</w:t>
      </w:r>
      <w:r>
        <w:rPr>
          <w:color w:val="auto"/>
          <w:sz w:val="24"/>
        </w:rPr>
        <w:t>。</w:t>
      </w:r>
    </w:p>
    <w:p w14:paraId="04C0DD4E">
      <w:pPr>
        <w:spacing w:line="460" w:lineRule="exact"/>
        <w:ind w:firstLine="480"/>
        <w:contextualSpacing/>
        <w:jc w:val="left"/>
        <w:rPr>
          <w:color w:val="auto"/>
          <w:sz w:val="24"/>
        </w:rPr>
      </w:pPr>
      <w:r>
        <w:rPr>
          <w:color w:val="auto"/>
          <w:sz w:val="24"/>
        </w:rPr>
        <w:t>发包人完成竣工付款的期限：</w:t>
      </w:r>
      <w:r>
        <w:rPr>
          <w:b/>
          <w:bCs/>
          <w:color w:val="auto"/>
          <w:sz w:val="24"/>
          <w:u w:val="single"/>
        </w:rPr>
        <w:t>依据通用条款</w:t>
      </w:r>
      <w:r>
        <w:rPr>
          <w:color w:val="auto"/>
          <w:sz w:val="24"/>
        </w:rPr>
        <w:t>。</w:t>
      </w:r>
    </w:p>
    <w:p w14:paraId="3B8F5990">
      <w:pPr>
        <w:spacing w:line="460" w:lineRule="exact"/>
        <w:ind w:firstLine="480"/>
        <w:contextualSpacing/>
        <w:jc w:val="left"/>
        <w:rPr>
          <w:color w:val="auto"/>
          <w:sz w:val="24"/>
        </w:rPr>
      </w:pPr>
      <w:r>
        <w:rPr>
          <w:color w:val="auto"/>
          <w:sz w:val="24"/>
        </w:rPr>
        <w:t>关于竣工付款证书异议部分复核的方式和程序：</w:t>
      </w:r>
      <w:r>
        <w:rPr>
          <w:b/>
          <w:bCs/>
          <w:color w:val="auto"/>
          <w:sz w:val="24"/>
          <w:u w:val="single"/>
        </w:rPr>
        <w:t>依据通用条款</w:t>
      </w:r>
      <w:r>
        <w:rPr>
          <w:color w:val="auto"/>
          <w:sz w:val="24"/>
        </w:rPr>
        <w:t>。</w:t>
      </w:r>
    </w:p>
    <w:p w14:paraId="6F803C1F">
      <w:pPr>
        <w:spacing w:line="460" w:lineRule="exact"/>
        <w:ind w:firstLine="480"/>
        <w:contextualSpacing/>
        <w:rPr>
          <w:color w:val="auto"/>
          <w:sz w:val="24"/>
        </w:rPr>
      </w:pPr>
      <w:r>
        <w:rPr>
          <w:color w:val="auto"/>
          <w:sz w:val="24"/>
        </w:rPr>
        <w:t>14.3 最终结清</w:t>
      </w:r>
    </w:p>
    <w:p w14:paraId="2E2D0F91">
      <w:pPr>
        <w:spacing w:line="460" w:lineRule="exact"/>
        <w:ind w:firstLine="480"/>
        <w:contextualSpacing/>
        <w:jc w:val="left"/>
        <w:rPr>
          <w:color w:val="auto"/>
          <w:sz w:val="24"/>
        </w:rPr>
      </w:pPr>
      <w:r>
        <w:rPr>
          <w:color w:val="auto"/>
          <w:sz w:val="24"/>
        </w:rPr>
        <w:t>14.3.1 最终结清申请单</w:t>
      </w:r>
    </w:p>
    <w:p w14:paraId="7AF81C0E">
      <w:pPr>
        <w:spacing w:line="460" w:lineRule="exact"/>
        <w:ind w:firstLine="480"/>
        <w:contextualSpacing/>
        <w:jc w:val="left"/>
        <w:rPr>
          <w:color w:val="auto"/>
          <w:sz w:val="24"/>
        </w:rPr>
      </w:pPr>
      <w:r>
        <w:rPr>
          <w:color w:val="auto"/>
          <w:sz w:val="24"/>
        </w:rPr>
        <w:t>承包人提交最终结清申请单的份数：</w:t>
      </w:r>
      <w:r>
        <w:rPr>
          <w:b/>
          <w:bCs/>
          <w:color w:val="auto"/>
          <w:sz w:val="24"/>
          <w:u w:val="single"/>
        </w:rPr>
        <w:t>依据审计规定</w:t>
      </w:r>
      <w:r>
        <w:rPr>
          <w:color w:val="auto"/>
          <w:sz w:val="24"/>
        </w:rPr>
        <w:t>。</w:t>
      </w:r>
    </w:p>
    <w:p w14:paraId="7E0D2E17">
      <w:pPr>
        <w:spacing w:line="460" w:lineRule="exact"/>
        <w:ind w:firstLine="480"/>
        <w:contextualSpacing/>
        <w:jc w:val="left"/>
        <w:rPr>
          <w:color w:val="auto"/>
          <w:sz w:val="24"/>
        </w:rPr>
      </w:pPr>
      <w:r>
        <w:rPr>
          <w:color w:val="auto"/>
          <w:sz w:val="24"/>
        </w:rPr>
        <w:t>承包人提交最终结算申请单的期限：</w:t>
      </w:r>
      <w:r>
        <w:rPr>
          <w:b/>
          <w:bCs/>
          <w:color w:val="auto"/>
          <w:sz w:val="24"/>
          <w:u w:val="single"/>
        </w:rPr>
        <w:t>依据审计规定</w:t>
      </w:r>
      <w:r>
        <w:rPr>
          <w:color w:val="auto"/>
          <w:sz w:val="24"/>
        </w:rPr>
        <w:t xml:space="preserve">。 </w:t>
      </w:r>
    </w:p>
    <w:p w14:paraId="4BB80CC8">
      <w:pPr>
        <w:spacing w:line="460" w:lineRule="exact"/>
        <w:ind w:firstLine="480"/>
        <w:contextualSpacing/>
        <w:jc w:val="left"/>
        <w:rPr>
          <w:color w:val="auto"/>
          <w:sz w:val="24"/>
        </w:rPr>
      </w:pPr>
      <w:r>
        <w:rPr>
          <w:color w:val="auto"/>
          <w:sz w:val="24"/>
        </w:rPr>
        <w:t>14.3.2 最终结清证书和支付</w:t>
      </w:r>
    </w:p>
    <w:p w14:paraId="3BE9FD10">
      <w:pPr>
        <w:spacing w:line="460" w:lineRule="exact"/>
        <w:ind w:firstLine="480"/>
        <w:contextualSpacing/>
        <w:jc w:val="left"/>
        <w:rPr>
          <w:color w:val="auto"/>
          <w:sz w:val="24"/>
        </w:rPr>
      </w:pPr>
      <w:r>
        <w:rPr>
          <w:color w:val="auto"/>
          <w:sz w:val="24"/>
        </w:rPr>
        <w:t>（1）发包人完成最终结清申请单的审批并颁发最终结清证书期限：</w:t>
      </w:r>
      <w:r>
        <w:rPr>
          <w:color w:val="auto"/>
          <w:sz w:val="24"/>
          <w:u w:val="single"/>
        </w:rPr>
        <w:t xml:space="preserve"> </w:t>
      </w:r>
      <w:r>
        <w:rPr>
          <w:b/>
          <w:bCs/>
          <w:color w:val="auto"/>
          <w:sz w:val="24"/>
          <w:u w:val="single"/>
        </w:rPr>
        <w:t>委托审计</w:t>
      </w:r>
      <w:r>
        <w:rPr>
          <w:color w:val="auto"/>
          <w:sz w:val="24"/>
        </w:rPr>
        <w:t>。</w:t>
      </w:r>
    </w:p>
    <w:p w14:paraId="0170C8DA">
      <w:pPr>
        <w:spacing w:line="460" w:lineRule="exact"/>
        <w:ind w:firstLine="480"/>
        <w:contextualSpacing/>
        <w:jc w:val="left"/>
        <w:rPr>
          <w:color w:val="auto"/>
          <w:sz w:val="24"/>
        </w:rPr>
      </w:pPr>
      <w:r>
        <w:rPr>
          <w:color w:val="auto"/>
          <w:sz w:val="24"/>
        </w:rPr>
        <w:t>（2）发包人完成支付的期限：</w:t>
      </w:r>
      <w:r>
        <w:rPr>
          <w:b/>
          <w:bCs/>
          <w:color w:val="auto"/>
          <w:sz w:val="24"/>
          <w:u w:val="single"/>
          <w:lang w:val="zh-CN"/>
        </w:rPr>
        <w:t>颁发最终结清证书后 28 天</w:t>
      </w:r>
      <w:r>
        <w:rPr>
          <w:color w:val="auto"/>
          <w:sz w:val="24"/>
        </w:rPr>
        <w:t>。</w:t>
      </w:r>
    </w:p>
    <w:p w14:paraId="56B520EF">
      <w:pPr>
        <w:pStyle w:val="42"/>
        <w:keepNext w:val="0"/>
        <w:spacing w:line="460" w:lineRule="exact"/>
        <w:contextualSpacing/>
        <w:jc w:val="left"/>
        <w:rPr>
          <w:rFonts w:eastAsia="宋体"/>
          <w:color w:val="auto"/>
          <w:sz w:val="24"/>
          <w:szCs w:val="24"/>
        </w:rPr>
      </w:pPr>
      <w:r>
        <w:rPr>
          <w:rFonts w:eastAsia="宋体"/>
          <w:color w:val="auto"/>
          <w:sz w:val="24"/>
          <w:szCs w:val="24"/>
        </w:rPr>
        <w:t>15. 缺陷责任期与保修</w:t>
      </w:r>
    </w:p>
    <w:p w14:paraId="45FBC0C5">
      <w:pPr>
        <w:spacing w:line="460" w:lineRule="exact"/>
        <w:ind w:firstLine="480"/>
        <w:contextualSpacing/>
        <w:rPr>
          <w:color w:val="auto"/>
          <w:sz w:val="24"/>
        </w:rPr>
      </w:pPr>
      <w:r>
        <w:rPr>
          <w:color w:val="auto"/>
          <w:sz w:val="24"/>
        </w:rPr>
        <w:t>15.1缺陷责任期</w:t>
      </w:r>
    </w:p>
    <w:p w14:paraId="61C2FCBC">
      <w:pPr>
        <w:spacing w:line="460" w:lineRule="exact"/>
        <w:ind w:firstLine="480"/>
        <w:contextualSpacing/>
        <w:jc w:val="left"/>
        <w:rPr>
          <w:color w:val="auto"/>
          <w:sz w:val="24"/>
        </w:rPr>
      </w:pPr>
      <w:r>
        <w:rPr>
          <w:color w:val="auto"/>
          <w:sz w:val="24"/>
        </w:rPr>
        <w:t>缺陷责任期的具体期限：</w:t>
      </w:r>
    </w:p>
    <w:p w14:paraId="1BC71322">
      <w:pPr>
        <w:spacing w:line="460" w:lineRule="exact"/>
        <w:ind w:firstLine="480"/>
        <w:contextualSpacing/>
        <w:rPr>
          <w:color w:val="auto"/>
          <w:sz w:val="24"/>
        </w:rPr>
      </w:pPr>
      <w:r>
        <w:rPr>
          <w:color w:val="auto"/>
          <w:sz w:val="24"/>
        </w:rPr>
        <w:t xml:space="preserve">15.2履约保证金 </w:t>
      </w:r>
    </w:p>
    <w:p w14:paraId="53592EA1">
      <w:pPr>
        <w:spacing w:line="460" w:lineRule="exact"/>
        <w:ind w:firstLine="480"/>
        <w:contextualSpacing/>
        <w:rPr>
          <w:b/>
          <w:bCs/>
          <w:color w:val="auto"/>
          <w:sz w:val="24"/>
        </w:rPr>
      </w:pPr>
      <w:r>
        <w:rPr>
          <w:color w:val="auto"/>
          <w:sz w:val="24"/>
        </w:rPr>
        <w:t>磋商响应供应商提供的履约保证金为合同价的5%</w:t>
      </w:r>
      <w:r>
        <w:rPr>
          <w:b/>
          <w:bCs/>
          <w:color w:val="auto"/>
          <w:sz w:val="24"/>
        </w:rPr>
        <w:t>。如未产生违约责任，竣工验收合格后，无息退还。</w:t>
      </w:r>
    </w:p>
    <w:p w14:paraId="68FA8C8A">
      <w:pPr>
        <w:spacing w:line="460" w:lineRule="exact"/>
        <w:ind w:firstLine="482"/>
        <w:contextualSpacing/>
        <w:rPr>
          <w:b/>
          <w:bCs/>
          <w:color w:val="auto"/>
          <w:sz w:val="24"/>
          <w:u w:val="single"/>
          <w:lang w:val="zh-CN"/>
        </w:rPr>
      </w:pPr>
      <w:r>
        <w:rPr>
          <w:b/>
          <w:bCs/>
          <w:color w:val="auto"/>
          <w:sz w:val="24"/>
          <w:u w:val="single"/>
          <w:lang w:val="zh-CN"/>
        </w:rPr>
        <w:t>如因承包人原因使工程未能验收合格，则</w:t>
      </w:r>
      <w:r>
        <w:rPr>
          <w:b/>
          <w:bCs/>
          <w:color w:val="auto"/>
          <w:sz w:val="24"/>
          <w:u w:val="single"/>
        </w:rPr>
        <w:t>罚没全部</w:t>
      </w:r>
      <w:r>
        <w:rPr>
          <w:b/>
          <w:bCs/>
          <w:color w:val="auto"/>
          <w:sz w:val="24"/>
          <w:u w:val="single"/>
          <w:lang w:val="zh-CN"/>
        </w:rPr>
        <w:t>履约保证金，不予退还。</w:t>
      </w:r>
    </w:p>
    <w:p w14:paraId="22F74C88">
      <w:pPr>
        <w:spacing w:line="460" w:lineRule="exact"/>
        <w:ind w:firstLine="480"/>
        <w:contextualSpacing/>
        <w:rPr>
          <w:color w:val="auto"/>
          <w:sz w:val="24"/>
        </w:rPr>
      </w:pPr>
      <w:r>
        <w:rPr>
          <w:color w:val="auto"/>
          <w:sz w:val="24"/>
        </w:rPr>
        <w:t>15.3保修</w:t>
      </w:r>
    </w:p>
    <w:p w14:paraId="69ABCC74">
      <w:pPr>
        <w:spacing w:line="460" w:lineRule="exact"/>
        <w:ind w:firstLine="468"/>
        <w:contextualSpacing/>
        <w:jc w:val="left"/>
        <w:rPr>
          <w:color w:val="auto"/>
          <w:sz w:val="24"/>
        </w:rPr>
      </w:pPr>
      <w:r>
        <w:rPr>
          <w:color w:val="auto"/>
          <w:sz w:val="24"/>
        </w:rPr>
        <w:t>15.3.1 保修责任</w:t>
      </w:r>
    </w:p>
    <w:p w14:paraId="6B7AE6EF">
      <w:pPr>
        <w:spacing w:line="460" w:lineRule="exact"/>
        <w:ind w:firstLine="468"/>
        <w:contextualSpacing/>
        <w:jc w:val="left"/>
        <w:rPr>
          <w:b/>
          <w:bCs/>
          <w:color w:val="auto"/>
          <w:sz w:val="24"/>
          <w:u w:val="single"/>
          <w:lang w:val="zh-CN"/>
        </w:rPr>
      </w:pPr>
      <w:r>
        <w:rPr>
          <w:color w:val="auto"/>
          <w:sz w:val="24"/>
        </w:rPr>
        <w:t>工程保修期为：</w:t>
      </w:r>
      <w:r>
        <w:rPr>
          <w:b/>
          <w:bCs/>
          <w:color w:val="auto"/>
          <w:sz w:val="24"/>
          <w:u w:val="single"/>
          <w:lang w:val="zh-CN"/>
        </w:rPr>
        <w:t xml:space="preserve">依据质量保修书，但不得低于法定最低保修年限。 </w:t>
      </w:r>
    </w:p>
    <w:p w14:paraId="56702CC1">
      <w:pPr>
        <w:spacing w:line="460" w:lineRule="exact"/>
        <w:ind w:firstLine="468"/>
        <w:contextualSpacing/>
        <w:jc w:val="left"/>
        <w:rPr>
          <w:color w:val="auto"/>
          <w:sz w:val="24"/>
        </w:rPr>
      </w:pPr>
      <w:r>
        <w:rPr>
          <w:color w:val="auto"/>
          <w:sz w:val="24"/>
        </w:rPr>
        <w:t>15.3.2 修复通知</w:t>
      </w:r>
      <w:r>
        <w:rPr>
          <w:b/>
          <w:color w:val="auto"/>
          <w:sz w:val="24"/>
          <w:u w:val="single"/>
        </w:rPr>
        <w:t>/。</w:t>
      </w:r>
    </w:p>
    <w:p w14:paraId="68DC3BDB">
      <w:pPr>
        <w:spacing w:line="460" w:lineRule="exact"/>
        <w:ind w:firstLine="480"/>
        <w:contextualSpacing/>
        <w:jc w:val="left"/>
        <w:rPr>
          <w:color w:val="auto"/>
          <w:sz w:val="24"/>
        </w:rPr>
      </w:pPr>
      <w:r>
        <w:rPr>
          <w:color w:val="auto"/>
          <w:sz w:val="24"/>
        </w:rPr>
        <w:t>15.3.3 未能修复</w:t>
      </w:r>
    </w:p>
    <w:p w14:paraId="6375BD85">
      <w:pPr>
        <w:spacing w:line="460" w:lineRule="exact"/>
        <w:ind w:firstLine="482"/>
        <w:contextualSpacing/>
        <w:jc w:val="left"/>
        <w:rPr>
          <w:b/>
          <w:color w:val="auto"/>
          <w:sz w:val="24"/>
          <w:u w:val="single"/>
        </w:rPr>
      </w:pPr>
      <w:r>
        <w:rPr>
          <w:b/>
          <w:color w:val="auto"/>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7ED978A">
      <w:pPr>
        <w:spacing w:line="460" w:lineRule="exact"/>
        <w:ind w:firstLine="480"/>
        <w:contextualSpacing/>
        <w:jc w:val="left"/>
        <w:rPr>
          <w:b/>
          <w:color w:val="auto"/>
          <w:sz w:val="24"/>
          <w:u w:val="single"/>
        </w:rPr>
      </w:pPr>
      <w:r>
        <w:rPr>
          <w:color w:val="auto"/>
          <w:sz w:val="24"/>
        </w:rPr>
        <w:t>15.3.4 承包人出入权</w:t>
      </w:r>
      <w:r>
        <w:rPr>
          <w:b/>
          <w:color w:val="auto"/>
          <w:sz w:val="24"/>
          <w:u w:val="single"/>
        </w:rPr>
        <w:t xml:space="preserve">       </w:t>
      </w:r>
    </w:p>
    <w:p w14:paraId="31A3E729">
      <w:pPr>
        <w:pStyle w:val="42"/>
        <w:keepNext w:val="0"/>
        <w:spacing w:line="460" w:lineRule="exact"/>
        <w:contextualSpacing/>
        <w:jc w:val="left"/>
        <w:rPr>
          <w:rFonts w:eastAsia="宋体"/>
          <w:color w:val="auto"/>
          <w:sz w:val="24"/>
          <w:szCs w:val="24"/>
        </w:rPr>
      </w:pPr>
      <w:r>
        <w:rPr>
          <w:rFonts w:eastAsia="宋体"/>
          <w:color w:val="auto"/>
          <w:sz w:val="24"/>
          <w:szCs w:val="24"/>
        </w:rPr>
        <w:t>16. 违约</w:t>
      </w:r>
    </w:p>
    <w:p w14:paraId="72100C90">
      <w:pPr>
        <w:spacing w:line="460" w:lineRule="exact"/>
        <w:ind w:firstLine="480"/>
        <w:contextualSpacing/>
        <w:rPr>
          <w:color w:val="auto"/>
          <w:sz w:val="24"/>
        </w:rPr>
      </w:pPr>
      <w:r>
        <w:rPr>
          <w:color w:val="auto"/>
          <w:sz w:val="24"/>
        </w:rPr>
        <w:t>16.1 发包人违约</w:t>
      </w:r>
    </w:p>
    <w:p w14:paraId="43C13BC6">
      <w:pPr>
        <w:spacing w:line="460" w:lineRule="exact"/>
        <w:ind w:firstLine="480"/>
        <w:contextualSpacing/>
        <w:jc w:val="left"/>
        <w:rPr>
          <w:color w:val="auto"/>
          <w:sz w:val="24"/>
          <w:u w:val="single"/>
        </w:rPr>
      </w:pPr>
      <w:r>
        <w:rPr>
          <w:color w:val="auto"/>
          <w:sz w:val="24"/>
        </w:rPr>
        <w:t>16.1.1发包人违约的责任</w:t>
      </w:r>
      <w:r>
        <w:rPr>
          <w:color w:val="auto"/>
          <w:sz w:val="24"/>
          <w:u w:val="single"/>
        </w:rPr>
        <w:t xml:space="preserve">          </w:t>
      </w:r>
    </w:p>
    <w:p w14:paraId="3DD406FE">
      <w:pPr>
        <w:spacing w:line="460" w:lineRule="exact"/>
        <w:ind w:left="1200" w:hanging="1200"/>
        <w:contextualSpacing/>
        <w:jc w:val="left"/>
        <w:rPr>
          <w:color w:val="auto"/>
          <w:sz w:val="24"/>
        </w:rPr>
      </w:pPr>
      <w:r>
        <w:rPr>
          <w:color w:val="auto"/>
          <w:sz w:val="24"/>
        </w:rPr>
        <w:t xml:space="preserve">   16.2 承包人违约</w:t>
      </w:r>
    </w:p>
    <w:p w14:paraId="077DE921">
      <w:pPr>
        <w:spacing w:line="460" w:lineRule="exact"/>
        <w:ind w:firstLine="480"/>
        <w:contextualSpacing/>
        <w:jc w:val="left"/>
        <w:rPr>
          <w:color w:val="auto"/>
          <w:sz w:val="24"/>
        </w:rPr>
      </w:pPr>
      <w:r>
        <w:rPr>
          <w:color w:val="auto"/>
          <w:sz w:val="24"/>
        </w:rPr>
        <w:t>16.2.1承包人违约的责任</w:t>
      </w:r>
    </w:p>
    <w:p w14:paraId="526154AC">
      <w:pPr>
        <w:spacing w:line="460" w:lineRule="exact"/>
        <w:ind w:firstLine="482"/>
        <w:contextualSpacing/>
        <w:rPr>
          <w:b/>
          <w:color w:val="auto"/>
          <w:sz w:val="24"/>
          <w:u w:val="single"/>
        </w:rPr>
      </w:pPr>
      <w:r>
        <w:rPr>
          <w:b/>
          <w:color w:val="auto"/>
          <w:sz w:val="24"/>
          <w:u w:val="single"/>
        </w:rPr>
        <w:t>若由于承包人原因造成施工质量存在严重缺陷，则发包人有权终止合同，勒令退场，</w:t>
      </w:r>
      <w:r>
        <w:rPr>
          <w:b/>
          <w:bCs/>
          <w:color w:val="auto"/>
          <w:sz w:val="24"/>
          <w:u w:val="single"/>
        </w:rPr>
        <w:t>除工程履约保证金不予退还外，还应承担赔偿发包人损失的责任，</w:t>
      </w:r>
      <w:r>
        <w:rPr>
          <w:b/>
          <w:color w:val="auto"/>
          <w:sz w:val="24"/>
          <w:u w:val="single"/>
        </w:rPr>
        <w:t>并且已完成的有效工程量只按50%计量结算。</w:t>
      </w:r>
    </w:p>
    <w:p w14:paraId="4354CD1D">
      <w:pPr>
        <w:spacing w:line="460" w:lineRule="exact"/>
        <w:ind w:firstLine="482"/>
        <w:contextualSpacing/>
        <w:jc w:val="left"/>
        <w:rPr>
          <w:b/>
          <w:bCs/>
          <w:color w:val="auto"/>
          <w:sz w:val="24"/>
          <w:u w:val="single"/>
        </w:rPr>
      </w:pPr>
      <w:r>
        <w:rPr>
          <w:b/>
          <w:bCs/>
          <w:color w:val="auto"/>
          <w:sz w:val="24"/>
          <w:u w:val="single"/>
        </w:rPr>
        <w:t>如经验收达不到协议书中约定的质量标准，除返工合格后，罚没履约保证金的30%不退还，返工损失费自付外，承包人还应按合同总价的 20 %对发包人进行赔偿。</w:t>
      </w:r>
    </w:p>
    <w:p w14:paraId="46152437">
      <w:pPr>
        <w:spacing w:line="460" w:lineRule="exact"/>
        <w:ind w:firstLine="482"/>
        <w:contextualSpacing/>
        <w:rPr>
          <w:b/>
          <w:bCs/>
          <w:color w:val="auto"/>
          <w:sz w:val="24"/>
          <w:u w:val="single"/>
        </w:rPr>
      </w:pPr>
      <w:r>
        <w:rPr>
          <w:b/>
          <w:bCs/>
          <w:color w:val="auto"/>
          <w:sz w:val="24"/>
          <w:u w:val="single"/>
        </w:rPr>
        <w:t>承包人在工程施工期间必须抓好安全生产工作，如在施工期间发生安全事故，则罚没全部履约保证金的30%，并且，由此所造成的损失由承包人承担。</w:t>
      </w:r>
    </w:p>
    <w:p w14:paraId="548DF825">
      <w:pPr>
        <w:pStyle w:val="42"/>
        <w:keepNext w:val="0"/>
        <w:spacing w:line="460" w:lineRule="exact"/>
        <w:contextualSpacing/>
        <w:jc w:val="left"/>
        <w:rPr>
          <w:rFonts w:eastAsia="宋体"/>
          <w:color w:val="auto"/>
          <w:sz w:val="24"/>
          <w:szCs w:val="24"/>
        </w:rPr>
      </w:pPr>
      <w:r>
        <w:rPr>
          <w:rFonts w:eastAsia="宋体"/>
          <w:color w:val="auto"/>
          <w:sz w:val="24"/>
          <w:szCs w:val="24"/>
        </w:rPr>
        <w:t xml:space="preserve">17. 不可抗力 </w:t>
      </w:r>
    </w:p>
    <w:p w14:paraId="7608CD40">
      <w:pPr>
        <w:spacing w:line="460" w:lineRule="exact"/>
        <w:ind w:firstLine="480"/>
        <w:contextualSpacing/>
        <w:rPr>
          <w:color w:val="auto"/>
          <w:sz w:val="24"/>
        </w:rPr>
      </w:pPr>
      <w:r>
        <w:rPr>
          <w:color w:val="auto"/>
          <w:sz w:val="24"/>
        </w:rPr>
        <w:t>17.1 不可抗力的确认</w:t>
      </w:r>
    </w:p>
    <w:p w14:paraId="086B1258">
      <w:pPr>
        <w:spacing w:line="460" w:lineRule="exact"/>
        <w:ind w:firstLine="480"/>
        <w:contextualSpacing/>
        <w:jc w:val="left"/>
        <w:rPr>
          <w:color w:val="auto"/>
          <w:sz w:val="24"/>
          <w:u w:val="single"/>
        </w:rPr>
      </w:pPr>
      <w:r>
        <w:rPr>
          <w:color w:val="auto"/>
          <w:sz w:val="24"/>
        </w:rPr>
        <w:t xml:space="preserve">除通用合同条款约定的不可抗力事件之外，视为不可抗力的其他情形： </w:t>
      </w:r>
      <w:r>
        <w:rPr>
          <w:color w:val="auto"/>
          <w:sz w:val="24"/>
          <w:u w:val="single"/>
        </w:rPr>
        <w:t xml:space="preserve">        </w:t>
      </w:r>
    </w:p>
    <w:p w14:paraId="4FCE652B">
      <w:pPr>
        <w:spacing w:line="460" w:lineRule="exact"/>
        <w:ind w:firstLine="480"/>
        <w:contextualSpacing/>
        <w:rPr>
          <w:color w:val="auto"/>
          <w:sz w:val="24"/>
        </w:rPr>
      </w:pPr>
      <w:r>
        <w:rPr>
          <w:color w:val="auto"/>
          <w:sz w:val="24"/>
        </w:rPr>
        <w:t>17.2 因不可抗力解除合同</w:t>
      </w:r>
    </w:p>
    <w:p w14:paraId="205651FD">
      <w:pPr>
        <w:spacing w:line="460" w:lineRule="exact"/>
        <w:ind w:firstLine="480"/>
        <w:contextualSpacing/>
        <w:jc w:val="left"/>
        <w:rPr>
          <w:color w:val="auto"/>
          <w:sz w:val="24"/>
        </w:rPr>
      </w:pPr>
      <w:r>
        <w:rPr>
          <w:color w:val="auto"/>
          <w:sz w:val="24"/>
        </w:rPr>
        <w:t>合同解除后，发包人应在商定或确定发包人应支付款项后</w:t>
      </w:r>
      <w:r>
        <w:rPr>
          <w:color w:val="auto"/>
          <w:sz w:val="24"/>
          <w:u w:val="single"/>
        </w:rPr>
        <w:t xml:space="preserve"> 28 </w:t>
      </w:r>
      <w:r>
        <w:rPr>
          <w:color w:val="auto"/>
          <w:sz w:val="24"/>
        </w:rPr>
        <w:t>天内完成款项的支付。</w:t>
      </w:r>
    </w:p>
    <w:p w14:paraId="1DF997E2">
      <w:pPr>
        <w:pStyle w:val="42"/>
        <w:keepNext w:val="0"/>
        <w:spacing w:line="460" w:lineRule="exact"/>
        <w:contextualSpacing/>
        <w:jc w:val="left"/>
        <w:rPr>
          <w:rFonts w:eastAsia="宋体"/>
          <w:color w:val="auto"/>
          <w:sz w:val="24"/>
          <w:szCs w:val="24"/>
        </w:rPr>
      </w:pPr>
      <w:r>
        <w:rPr>
          <w:rFonts w:eastAsia="宋体"/>
          <w:color w:val="auto"/>
          <w:sz w:val="24"/>
          <w:szCs w:val="24"/>
        </w:rPr>
        <w:t>18. 保险</w:t>
      </w:r>
    </w:p>
    <w:p w14:paraId="5762A59A">
      <w:pPr>
        <w:spacing w:line="460" w:lineRule="exact"/>
        <w:ind w:firstLine="480"/>
        <w:contextualSpacing/>
        <w:rPr>
          <w:color w:val="auto"/>
          <w:sz w:val="24"/>
        </w:rPr>
      </w:pPr>
      <w:r>
        <w:rPr>
          <w:color w:val="auto"/>
          <w:sz w:val="24"/>
        </w:rPr>
        <w:t>18.1 工程保险</w:t>
      </w:r>
    </w:p>
    <w:p w14:paraId="382CDEFA">
      <w:pPr>
        <w:tabs>
          <w:tab w:val="left" w:pos="835"/>
          <w:tab w:val="left" w:pos="5430"/>
        </w:tabs>
        <w:spacing w:line="460" w:lineRule="exact"/>
        <w:ind w:firstLine="480"/>
        <w:contextualSpacing/>
        <w:jc w:val="left"/>
        <w:rPr>
          <w:b/>
          <w:bCs/>
          <w:color w:val="auto"/>
          <w:sz w:val="24"/>
          <w:u w:val="single"/>
        </w:rPr>
      </w:pPr>
      <w:r>
        <w:rPr>
          <w:color w:val="auto"/>
          <w:sz w:val="24"/>
        </w:rPr>
        <w:t>关于工程保险的特别约定：</w:t>
      </w:r>
      <w:r>
        <w:rPr>
          <w:color w:val="auto"/>
          <w:sz w:val="24"/>
          <w:u w:val="single"/>
        </w:rPr>
        <w:t xml:space="preserve"> </w:t>
      </w:r>
      <w:r>
        <w:rPr>
          <w:b/>
          <w:bCs/>
          <w:color w:val="auto"/>
          <w:sz w:val="24"/>
          <w:u w:val="single"/>
        </w:rPr>
        <w:t>（1）发包人投保内容:  建设工程和施工场地内的自有人员生命财产险。</w:t>
      </w:r>
    </w:p>
    <w:p w14:paraId="7BF31C81">
      <w:pPr>
        <w:tabs>
          <w:tab w:val="left" w:pos="835"/>
          <w:tab w:val="left" w:pos="5430"/>
        </w:tabs>
        <w:spacing w:line="460" w:lineRule="exact"/>
        <w:ind w:firstLine="482"/>
        <w:contextualSpacing/>
        <w:jc w:val="left"/>
        <w:rPr>
          <w:b/>
          <w:bCs/>
          <w:color w:val="auto"/>
          <w:sz w:val="24"/>
          <w:u w:val="single"/>
        </w:rPr>
      </w:pPr>
      <w:r>
        <w:rPr>
          <w:b/>
          <w:bCs/>
          <w:color w:val="auto"/>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2C01276D">
      <w:pPr>
        <w:pStyle w:val="42"/>
        <w:keepNext w:val="0"/>
        <w:spacing w:line="460" w:lineRule="exact"/>
        <w:contextualSpacing/>
        <w:jc w:val="left"/>
        <w:rPr>
          <w:rFonts w:eastAsia="宋体"/>
          <w:color w:val="auto"/>
          <w:sz w:val="24"/>
          <w:szCs w:val="24"/>
        </w:rPr>
      </w:pPr>
      <w:r>
        <w:rPr>
          <w:rFonts w:eastAsia="宋体"/>
          <w:color w:val="auto"/>
          <w:sz w:val="24"/>
          <w:szCs w:val="24"/>
        </w:rPr>
        <w:t>19. 争议解决</w:t>
      </w:r>
    </w:p>
    <w:p w14:paraId="183494F3">
      <w:pPr>
        <w:spacing w:line="460" w:lineRule="exact"/>
        <w:ind w:firstLine="480"/>
        <w:contextualSpacing/>
        <w:rPr>
          <w:b/>
          <w:bCs/>
          <w:color w:val="auto"/>
          <w:sz w:val="24"/>
          <w:u w:val="single"/>
        </w:rPr>
      </w:pPr>
      <w:r>
        <w:rPr>
          <w:color w:val="auto"/>
          <w:sz w:val="24"/>
        </w:rPr>
        <w:t>19.1 争议评审</w:t>
      </w:r>
      <w:r>
        <w:rPr>
          <w:b/>
          <w:bCs/>
          <w:color w:val="auto"/>
          <w:sz w:val="24"/>
          <w:u w:val="single"/>
        </w:rPr>
        <w:t xml:space="preserve">    </w:t>
      </w:r>
    </w:p>
    <w:p w14:paraId="3B5EF2C4">
      <w:pPr>
        <w:spacing w:line="460" w:lineRule="exact"/>
        <w:ind w:firstLine="480"/>
        <w:contextualSpacing/>
        <w:rPr>
          <w:color w:val="auto"/>
          <w:sz w:val="24"/>
        </w:rPr>
      </w:pPr>
      <w:r>
        <w:rPr>
          <w:color w:val="auto"/>
          <w:sz w:val="24"/>
        </w:rPr>
        <w:t>19.2仲裁或诉讼</w:t>
      </w:r>
    </w:p>
    <w:p w14:paraId="11BF753A">
      <w:pPr>
        <w:spacing w:line="460" w:lineRule="exact"/>
        <w:ind w:firstLine="480"/>
        <w:contextualSpacing/>
        <w:rPr>
          <w:color w:val="auto"/>
          <w:sz w:val="24"/>
        </w:rPr>
      </w:pPr>
      <w:r>
        <w:rPr>
          <w:color w:val="auto"/>
          <w:sz w:val="24"/>
        </w:rPr>
        <w:t>因合同及合同有关事项发生的争议，按下列第</w:t>
      </w:r>
      <w:r>
        <w:rPr>
          <w:color w:val="auto"/>
          <w:sz w:val="24"/>
          <w:u w:val="single"/>
        </w:rPr>
        <w:t xml:space="preserve">   （2）  </w:t>
      </w:r>
      <w:r>
        <w:rPr>
          <w:color w:val="auto"/>
          <w:sz w:val="24"/>
        </w:rPr>
        <w:t>种方式解决：</w:t>
      </w:r>
    </w:p>
    <w:p w14:paraId="6D2E866A">
      <w:pPr>
        <w:spacing w:line="460" w:lineRule="exact"/>
        <w:ind w:firstLine="480"/>
        <w:contextualSpacing/>
        <w:jc w:val="left"/>
        <w:rPr>
          <w:color w:val="auto"/>
          <w:sz w:val="24"/>
        </w:rPr>
      </w:pPr>
      <w:r>
        <w:rPr>
          <w:color w:val="auto"/>
          <w:sz w:val="24"/>
        </w:rPr>
        <w:t>（1）向</w:t>
      </w:r>
      <w:r>
        <w:rPr>
          <w:color w:val="auto"/>
          <w:sz w:val="24"/>
          <w:u w:val="single"/>
        </w:rPr>
        <w:t xml:space="preserve">     南通   </w:t>
      </w:r>
      <w:r>
        <w:rPr>
          <w:color w:val="auto"/>
          <w:sz w:val="24"/>
        </w:rPr>
        <w:t>仲裁委员会申请仲裁；</w:t>
      </w:r>
    </w:p>
    <w:p w14:paraId="7CCC5AD7">
      <w:pPr>
        <w:spacing w:line="460" w:lineRule="exact"/>
        <w:ind w:firstLine="480"/>
        <w:contextualSpacing/>
        <w:jc w:val="left"/>
        <w:rPr>
          <w:color w:val="auto"/>
          <w:sz w:val="24"/>
        </w:rPr>
      </w:pPr>
      <w:r>
        <w:rPr>
          <w:color w:val="auto"/>
          <w:sz w:val="24"/>
        </w:rPr>
        <w:t>（2）向</w:t>
      </w:r>
      <w:r>
        <w:rPr>
          <w:color w:val="auto"/>
          <w:sz w:val="24"/>
          <w:u w:val="single"/>
        </w:rPr>
        <w:t xml:space="preserve">     南通市崇川区  </w:t>
      </w:r>
      <w:r>
        <w:rPr>
          <w:color w:val="auto"/>
          <w:sz w:val="24"/>
        </w:rPr>
        <w:t>人民法院起诉。</w:t>
      </w:r>
    </w:p>
    <w:p w14:paraId="279BBCAE">
      <w:pPr>
        <w:pStyle w:val="42"/>
        <w:keepNext w:val="0"/>
        <w:spacing w:line="460" w:lineRule="exact"/>
        <w:contextualSpacing/>
        <w:jc w:val="left"/>
        <w:rPr>
          <w:rFonts w:eastAsia="宋体"/>
          <w:color w:val="auto"/>
          <w:sz w:val="24"/>
          <w:szCs w:val="24"/>
        </w:rPr>
      </w:pPr>
      <w:r>
        <w:rPr>
          <w:rFonts w:eastAsia="宋体"/>
          <w:color w:val="auto"/>
          <w:sz w:val="24"/>
          <w:szCs w:val="24"/>
        </w:rPr>
        <w:t>20.补充条款 :</w:t>
      </w:r>
    </w:p>
    <w:p w14:paraId="37CB1F71">
      <w:pPr>
        <w:spacing w:line="460" w:lineRule="exact"/>
        <w:contextualSpacing/>
        <w:jc w:val="left"/>
        <w:rPr>
          <w:color w:val="auto"/>
          <w:sz w:val="24"/>
          <w:u w:val="single"/>
        </w:rPr>
      </w:pPr>
      <w:r>
        <w:rPr>
          <w:color w:val="auto"/>
          <w:sz w:val="24"/>
          <w:u w:val="single"/>
        </w:rPr>
        <w:t>（1）工程结算约定：</w:t>
      </w:r>
    </w:p>
    <w:p w14:paraId="57287A10">
      <w:pPr>
        <w:spacing w:line="460" w:lineRule="exact"/>
        <w:contextualSpacing/>
        <w:jc w:val="left"/>
        <w:rPr>
          <w:color w:val="auto"/>
          <w:sz w:val="24"/>
          <w:u w:val="single"/>
        </w:rPr>
      </w:pPr>
      <w:r>
        <w:rPr>
          <w:color w:val="auto"/>
          <w:sz w:val="24"/>
          <w:u w:val="single"/>
        </w:rPr>
        <w:t>①安全文明施工措施费，结算时按南通市建设工程造价管理处核定为准。</w:t>
      </w:r>
    </w:p>
    <w:p w14:paraId="0D635279">
      <w:pPr>
        <w:spacing w:line="460" w:lineRule="exact"/>
        <w:contextualSpacing/>
        <w:jc w:val="left"/>
        <w:rPr>
          <w:color w:val="auto"/>
          <w:sz w:val="24"/>
          <w:u w:val="single"/>
        </w:rPr>
      </w:pPr>
      <w:r>
        <w:rPr>
          <w:color w:val="auto"/>
          <w:sz w:val="24"/>
          <w:u w:val="single"/>
        </w:rPr>
        <w:t>②施工用水用电由承包人与发包人按定额用量结算。</w:t>
      </w:r>
    </w:p>
    <w:p w14:paraId="7087DB3E">
      <w:pPr>
        <w:spacing w:line="460" w:lineRule="exact"/>
        <w:contextualSpacing/>
        <w:jc w:val="left"/>
        <w:rPr>
          <w:color w:val="auto"/>
          <w:sz w:val="24"/>
          <w:u w:val="single"/>
        </w:rPr>
      </w:pPr>
      <w:r>
        <w:rPr>
          <w:color w:val="auto"/>
          <w:sz w:val="24"/>
          <w:u w:val="single"/>
        </w:rPr>
        <w:t>③工程结算中发现承包人擅自改变了暂定价部分材料及项目数量及单价，则少计或漏计部分按采购文件规定扣除，多计部分按承包人响应报价扣除。</w:t>
      </w:r>
    </w:p>
    <w:p w14:paraId="6313FC2C">
      <w:pPr>
        <w:spacing w:line="460" w:lineRule="exact"/>
        <w:contextualSpacing/>
        <w:jc w:val="left"/>
        <w:rPr>
          <w:color w:val="auto"/>
          <w:sz w:val="24"/>
          <w:u w:val="single"/>
        </w:rPr>
      </w:pPr>
      <w:r>
        <w:rPr>
          <w:color w:val="auto"/>
          <w:sz w:val="24"/>
          <w:u w:val="single"/>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14:paraId="4E81DA3D">
      <w:pPr>
        <w:spacing w:line="460" w:lineRule="exact"/>
        <w:contextualSpacing/>
        <w:jc w:val="left"/>
        <w:rPr>
          <w:color w:val="auto"/>
          <w:sz w:val="24"/>
          <w:u w:val="single"/>
        </w:rPr>
      </w:pPr>
      <w:r>
        <w:rPr>
          <w:color w:val="auto"/>
          <w:sz w:val="24"/>
          <w:u w:val="single"/>
        </w:rPr>
        <w:t>（3）在施工过程中的开槽、埋管、堵补费，吊顶、隔墙侧板的封堵压条用由承包人自行承担，该费用包含在总价中，工程结算时不作调整。为完成单项工程项目所采取的各项措施应已包含在综合单价中，结算不再调整。</w:t>
      </w:r>
    </w:p>
    <w:p w14:paraId="6DF6304F">
      <w:pPr>
        <w:spacing w:line="460" w:lineRule="exact"/>
        <w:contextualSpacing/>
        <w:jc w:val="left"/>
        <w:rPr>
          <w:color w:val="auto"/>
          <w:sz w:val="24"/>
          <w:u w:val="single"/>
        </w:rPr>
      </w:pPr>
      <w:r>
        <w:rPr>
          <w:color w:val="auto"/>
          <w:sz w:val="24"/>
          <w:u w:val="single"/>
        </w:rPr>
        <w:t xml:space="preserve">（4）承包人现场勘查，拆除费用一次包定不再调整。响应供应商应对现场情况自行勘查，报价时应考虑完成施工项目所产生的材料上下运输费。   </w:t>
      </w:r>
    </w:p>
    <w:p w14:paraId="78DFFC7F">
      <w:pPr>
        <w:spacing w:line="460" w:lineRule="exact"/>
        <w:rPr>
          <w:color w:val="auto"/>
          <w:sz w:val="24"/>
          <w:u w:val="single"/>
        </w:rPr>
      </w:pPr>
      <w:r>
        <w:rPr>
          <w:color w:val="auto"/>
          <w:sz w:val="24"/>
          <w:u w:val="single"/>
        </w:rPr>
        <w:t>（</w:t>
      </w:r>
      <w:r>
        <w:rPr>
          <w:color w:val="auto"/>
          <w:u w:val="single"/>
        </w:rPr>
        <w:t>5</w:t>
      </w:r>
      <w:r>
        <w:rPr>
          <w:color w:val="auto"/>
          <w:sz w:val="24"/>
          <w:u w:val="single"/>
        </w:rPr>
        <w:t>）为了不影响</w:t>
      </w:r>
      <w:r>
        <w:rPr>
          <w:rFonts w:hint="eastAsia"/>
          <w:color w:val="auto"/>
          <w:sz w:val="24"/>
          <w:u w:val="single"/>
        </w:rPr>
        <w:t>南通市第二人民医院</w:t>
      </w:r>
      <w:r>
        <w:rPr>
          <w:color w:val="auto"/>
          <w:sz w:val="24"/>
          <w:u w:val="single"/>
        </w:rPr>
        <w:t>正常运营、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45B664A1">
      <w:pPr>
        <w:spacing w:line="460" w:lineRule="exact"/>
        <w:rPr>
          <w:color w:val="auto"/>
          <w:sz w:val="24"/>
          <w:u w:val="single"/>
        </w:rPr>
      </w:pPr>
      <w:r>
        <w:rPr>
          <w:color w:val="auto"/>
          <w:sz w:val="24"/>
          <w:u w:val="single"/>
        </w:rPr>
        <w:t>（</w:t>
      </w:r>
      <w:r>
        <w:rPr>
          <w:color w:val="auto"/>
          <w:u w:val="single"/>
        </w:rPr>
        <w:t>6</w:t>
      </w:r>
      <w:r>
        <w:rPr>
          <w:color w:val="auto"/>
          <w:sz w:val="24"/>
          <w:u w:val="single"/>
        </w:rPr>
        <w:t>）乙方必须按甲方的要求完成整个招标范围内的所有施工，不得以现场情况不明或图纸有缺陷而增加任何费用或拒绝施工。</w:t>
      </w:r>
    </w:p>
    <w:p w14:paraId="6B4A208E">
      <w:pPr>
        <w:spacing w:line="460" w:lineRule="exact"/>
        <w:rPr>
          <w:color w:val="auto"/>
          <w:sz w:val="24"/>
        </w:rPr>
      </w:pPr>
      <w:r>
        <w:rPr>
          <w:color w:val="auto"/>
          <w:sz w:val="24"/>
          <w:u w:val="single"/>
        </w:rPr>
        <w:t>（7）竣工交付发包人前，承包人对全部工程区做一次全面卫生保洁；</w:t>
      </w:r>
    </w:p>
    <w:p w14:paraId="358B5682">
      <w:pPr>
        <w:spacing w:line="400" w:lineRule="exact"/>
        <w:jc w:val="left"/>
        <w:rPr>
          <w:color w:val="auto"/>
          <w:sz w:val="24"/>
        </w:rPr>
      </w:pPr>
    </w:p>
    <w:p w14:paraId="0BD7C66D">
      <w:pPr>
        <w:spacing w:line="400" w:lineRule="exact"/>
        <w:jc w:val="left"/>
        <w:rPr>
          <w:color w:val="auto"/>
          <w:sz w:val="24"/>
        </w:rPr>
      </w:pPr>
    </w:p>
    <w:p w14:paraId="7779EA34">
      <w:pPr>
        <w:spacing w:line="400" w:lineRule="exact"/>
        <w:jc w:val="left"/>
        <w:rPr>
          <w:color w:val="auto"/>
          <w:sz w:val="24"/>
        </w:rPr>
      </w:pPr>
      <w:r>
        <w:rPr>
          <w:color w:val="auto"/>
          <w:sz w:val="24"/>
        </w:rPr>
        <w:t>附</w:t>
      </w:r>
      <w:bookmarkStart w:id="100" w:name="_Toc296944565"/>
      <w:bookmarkStart w:id="101" w:name="_Toc267261693"/>
      <w:bookmarkStart w:id="102" w:name="_Toc296891266"/>
      <w:bookmarkStart w:id="103" w:name="_Toc296347225"/>
      <w:bookmarkStart w:id="104" w:name="_Toc296503226"/>
      <w:bookmarkStart w:id="105" w:name="_Toc296891054"/>
      <w:bookmarkStart w:id="106" w:name="_Toc296346727"/>
      <w:r>
        <w:rPr>
          <w:color w:val="auto"/>
          <w:sz w:val="24"/>
        </w:rPr>
        <w:t>件：</w:t>
      </w:r>
      <w:bookmarkEnd w:id="100"/>
      <w:bookmarkEnd w:id="101"/>
      <w:bookmarkEnd w:id="102"/>
      <w:bookmarkEnd w:id="103"/>
      <w:bookmarkEnd w:id="104"/>
      <w:bookmarkEnd w:id="105"/>
      <w:bookmarkEnd w:id="106"/>
      <w:r>
        <w:rPr>
          <w:color w:val="auto"/>
          <w:sz w:val="24"/>
        </w:rPr>
        <w:t xml:space="preserve">    </w:t>
      </w:r>
    </w:p>
    <w:p w14:paraId="45D68704">
      <w:pPr>
        <w:spacing w:before="120" w:after="120" w:line="440" w:lineRule="exact"/>
        <w:jc w:val="center"/>
        <w:rPr>
          <w:b/>
          <w:color w:val="auto"/>
          <w:sz w:val="30"/>
          <w:szCs w:val="30"/>
        </w:rPr>
      </w:pPr>
      <w:r>
        <w:rPr>
          <w:b/>
          <w:color w:val="auto"/>
          <w:sz w:val="30"/>
          <w:szCs w:val="30"/>
        </w:rPr>
        <w:t>工程质量保修书</w:t>
      </w:r>
    </w:p>
    <w:p w14:paraId="76C5D783">
      <w:pPr>
        <w:spacing w:before="240" w:line="440" w:lineRule="exact"/>
        <w:ind w:firstLine="480"/>
        <w:rPr>
          <w:color w:val="auto"/>
          <w:sz w:val="24"/>
        </w:rPr>
      </w:pPr>
      <w:r>
        <w:rPr>
          <w:color w:val="auto"/>
          <w:sz w:val="24"/>
        </w:rPr>
        <w:t>发包人（全称）：</w:t>
      </w:r>
      <w:r>
        <w:rPr>
          <w:color w:val="auto"/>
          <w:sz w:val="24"/>
          <w:u w:val="single"/>
        </w:rPr>
        <w:t xml:space="preserve">                                </w:t>
      </w:r>
      <w:r>
        <w:rPr>
          <w:color w:val="auto"/>
          <w:sz w:val="24"/>
        </w:rPr>
        <w:t xml:space="preserve"> </w:t>
      </w:r>
    </w:p>
    <w:p w14:paraId="52B365C3">
      <w:pPr>
        <w:spacing w:before="120" w:line="440" w:lineRule="exact"/>
        <w:rPr>
          <w:color w:val="auto"/>
          <w:sz w:val="24"/>
        </w:rPr>
      </w:pPr>
      <w:r>
        <w:rPr>
          <w:color w:val="auto"/>
          <w:sz w:val="24"/>
        </w:rPr>
        <w:t xml:space="preserve">    承包人（全称）：</w:t>
      </w:r>
      <w:r>
        <w:rPr>
          <w:color w:val="auto"/>
          <w:sz w:val="24"/>
          <w:u w:val="single"/>
        </w:rPr>
        <w:t xml:space="preserve">                                </w:t>
      </w:r>
      <w:r>
        <w:rPr>
          <w:color w:val="auto"/>
          <w:sz w:val="24"/>
        </w:rPr>
        <w:t xml:space="preserve"> </w:t>
      </w:r>
    </w:p>
    <w:p w14:paraId="19C99D6F">
      <w:pPr>
        <w:spacing w:line="440" w:lineRule="exact"/>
        <w:rPr>
          <w:color w:val="auto"/>
          <w:sz w:val="24"/>
        </w:rPr>
      </w:pPr>
    </w:p>
    <w:p w14:paraId="070067DD">
      <w:pPr>
        <w:spacing w:line="460" w:lineRule="exact"/>
        <w:rPr>
          <w:color w:val="auto"/>
          <w:sz w:val="24"/>
        </w:rPr>
      </w:pPr>
      <w:r>
        <w:rPr>
          <w:color w:val="auto"/>
          <w:sz w:val="24"/>
        </w:rPr>
        <w:t xml:space="preserve">   发包人和承包人根据《中华人民共和国建筑法》和《建设工程质量管理条例》，经协商一致就</w:t>
      </w:r>
      <w:r>
        <w:rPr>
          <w:color w:val="auto"/>
          <w:sz w:val="24"/>
          <w:u w:val="single"/>
        </w:rPr>
        <w:t xml:space="preserve">                  </w:t>
      </w:r>
      <w:r>
        <w:rPr>
          <w:color w:val="auto"/>
          <w:sz w:val="24"/>
        </w:rPr>
        <w:t>（工程全称）签订工程质量保修书。</w:t>
      </w:r>
    </w:p>
    <w:p w14:paraId="1A77D733">
      <w:pPr>
        <w:spacing w:line="460" w:lineRule="exact"/>
        <w:rPr>
          <w:color w:val="auto"/>
          <w:sz w:val="24"/>
        </w:rPr>
      </w:pPr>
      <w:r>
        <w:rPr>
          <w:color w:val="auto"/>
          <w:sz w:val="24"/>
        </w:rPr>
        <w:t xml:space="preserve">   一、工程质量保修范围和内容</w:t>
      </w:r>
    </w:p>
    <w:p w14:paraId="27858A08">
      <w:pPr>
        <w:spacing w:line="460" w:lineRule="exact"/>
        <w:rPr>
          <w:color w:val="auto"/>
          <w:sz w:val="24"/>
        </w:rPr>
      </w:pPr>
      <w:r>
        <w:rPr>
          <w:color w:val="auto"/>
          <w:sz w:val="24"/>
        </w:rPr>
        <w:t xml:space="preserve">    承包人在质量保修期内，按照有关法律规定和合同约定，承担工程质量保修责任。</w:t>
      </w:r>
    </w:p>
    <w:p w14:paraId="4BC1578C">
      <w:pPr>
        <w:spacing w:line="460" w:lineRule="exact"/>
        <w:rPr>
          <w:color w:val="auto"/>
          <w:sz w:val="24"/>
        </w:rPr>
      </w:pPr>
      <w:r>
        <w:rPr>
          <w:color w:val="auto"/>
          <w:sz w:val="24"/>
        </w:rPr>
        <w:t xml:space="preserve">    具体保修的内容，双方约定如下：</w:t>
      </w:r>
      <w:r>
        <w:rPr>
          <w:color w:val="auto"/>
          <w:sz w:val="24"/>
          <w:u w:val="single"/>
        </w:rPr>
        <w:t>本施工合同范围内的全部工程</w:t>
      </w:r>
      <w:r>
        <w:rPr>
          <w:color w:val="auto"/>
          <w:sz w:val="24"/>
        </w:rPr>
        <w:t>。</w:t>
      </w:r>
    </w:p>
    <w:p w14:paraId="70369A66">
      <w:pPr>
        <w:spacing w:line="460" w:lineRule="exact"/>
        <w:rPr>
          <w:color w:val="auto"/>
          <w:sz w:val="24"/>
        </w:rPr>
      </w:pPr>
      <w:r>
        <w:rPr>
          <w:b/>
          <w:color w:val="auto"/>
          <w:sz w:val="24"/>
        </w:rPr>
        <w:t xml:space="preserve">   </w:t>
      </w:r>
      <w:r>
        <w:rPr>
          <w:color w:val="auto"/>
          <w:sz w:val="24"/>
        </w:rPr>
        <w:t>二、质量保修期</w:t>
      </w:r>
    </w:p>
    <w:p w14:paraId="2D4D45EE">
      <w:pPr>
        <w:spacing w:line="460" w:lineRule="exact"/>
        <w:ind w:firstLine="480"/>
        <w:rPr>
          <w:color w:val="auto"/>
          <w:sz w:val="24"/>
        </w:rPr>
      </w:pPr>
      <w:r>
        <w:rPr>
          <w:color w:val="auto"/>
          <w:sz w:val="24"/>
        </w:rPr>
        <w:t>根据《建设工程质量管理条例》及有关规定，工程的质量保修期如下：</w:t>
      </w:r>
    </w:p>
    <w:p w14:paraId="30E2DFDF">
      <w:pPr>
        <w:spacing w:line="460" w:lineRule="exact"/>
        <w:ind w:firstLine="480"/>
        <w:rPr>
          <w:color w:val="auto"/>
          <w:sz w:val="24"/>
        </w:rPr>
      </w:pPr>
      <w:r>
        <w:rPr>
          <w:color w:val="auto"/>
          <w:sz w:val="24"/>
        </w:rPr>
        <w:t>1.地基基础工程和主体结构工程为设计文件规定的工程合理使用年限；</w:t>
      </w:r>
    </w:p>
    <w:p w14:paraId="29A2EAF0">
      <w:pPr>
        <w:spacing w:line="460" w:lineRule="exact"/>
        <w:ind w:firstLine="480"/>
        <w:rPr>
          <w:color w:val="auto"/>
          <w:sz w:val="24"/>
        </w:rPr>
      </w:pPr>
      <w:r>
        <w:rPr>
          <w:color w:val="auto"/>
          <w:sz w:val="24"/>
        </w:rPr>
        <w:t>2.屋面防水工程、有防水要求的卫生间、房间和外墙面的防渗为</w:t>
      </w:r>
      <w:r>
        <w:rPr>
          <w:color w:val="auto"/>
          <w:sz w:val="24"/>
          <w:u w:val="single"/>
        </w:rPr>
        <w:t>5年</w:t>
      </w:r>
      <w:r>
        <w:rPr>
          <w:color w:val="auto"/>
          <w:sz w:val="24"/>
        </w:rPr>
        <w:t>；</w:t>
      </w:r>
    </w:p>
    <w:p w14:paraId="0E25115E">
      <w:pPr>
        <w:spacing w:line="460" w:lineRule="exact"/>
        <w:ind w:firstLine="480"/>
        <w:rPr>
          <w:color w:val="auto"/>
          <w:sz w:val="24"/>
        </w:rPr>
      </w:pPr>
      <w:r>
        <w:rPr>
          <w:color w:val="auto"/>
          <w:sz w:val="24"/>
        </w:rPr>
        <w:t>3.装修工程为</w:t>
      </w:r>
      <w:r>
        <w:rPr>
          <w:color w:val="auto"/>
          <w:sz w:val="24"/>
          <w:u w:val="single"/>
        </w:rPr>
        <w:t>2年</w:t>
      </w:r>
      <w:r>
        <w:rPr>
          <w:color w:val="auto"/>
          <w:sz w:val="24"/>
        </w:rPr>
        <w:t>；</w:t>
      </w:r>
    </w:p>
    <w:p w14:paraId="20FE821D">
      <w:pPr>
        <w:spacing w:line="460" w:lineRule="exact"/>
        <w:ind w:firstLine="480"/>
        <w:rPr>
          <w:color w:val="auto"/>
          <w:sz w:val="24"/>
        </w:rPr>
      </w:pPr>
      <w:r>
        <w:rPr>
          <w:color w:val="auto"/>
          <w:sz w:val="24"/>
        </w:rPr>
        <w:t>4.电气管线、给排水管道、设备安装工程为</w:t>
      </w:r>
      <w:r>
        <w:rPr>
          <w:color w:val="auto"/>
          <w:sz w:val="24"/>
          <w:u w:val="single"/>
        </w:rPr>
        <w:t>2年</w:t>
      </w:r>
      <w:r>
        <w:rPr>
          <w:color w:val="auto"/>
          <w:sz w:val="24"/>
        </w:rPr>
        <w:t>；</w:t>
      </w:r>
    </w:p>
    <w:p w14:paraId="53F343B4">
      <w:pPr>
        <w:spacing w:line="460" w:lineRule="exact"/>
        <w:ind w:firstLine="480"/>
        <w:rPr>
          <w:color w:val="auto"/>
          <w:sz w:val="24"/>
        </w:rPr>
      </w:pPr>
      <w:r>
        <w:rPr>
          <w:color w:val="auto"/>
          <w:sz w:val="24"/>
        </w:rPr>
        <w:t>5.供热与供冷系统为</w:t>
      </w:r>
      <w:r>
        <w:rPr>
          <w:color w:val="auto"/>
          <w:sz w:val="24"/>
          <w:u w:val="single"/>
        </w:rPr>
        <w:t>2个</w:t>
      </w:r>
      <w:r>
        <w:rPr>
          <w:color w:val="auto"/>
          <w:sz w:val="24"/>
        </w:rPr>
        <w:t>采暖期、供冷期；</w:t>
      </w:r>
    </w:p>
    <w:p w14:paraId="2FF75218">
      <w:pPr>
        <w:spacing w:line="460" w:lineRule="exact"/>
        <w:ind w:firstLine="480"/>
        <w:rPr>
          <w:color w:val="auto"/>
          <w:sz w:val="24"/>
        </w:rPr>
      </w:pPr>
      <w:r>
        <w:rPr>
          <w:color w:val="auto"/>
          <w:sz w:val="24"/>
        </w:rPr>
        <w:t>6.住宅小区内的给排水设施、道路等配套工程为</w:t>
      </w:r>
      <w:r>
        <w:rPr>
          <w:color w:val="auto"/>
          <w:sz w:val="24"/>
          <w:u w:val="single"/>
        </w:rPr>
        <w:t>2年</w:t>
      </w:r>
      <w:r>
        <w:rPr>
          <w:color w:val="auto"/>
          <w:sz w:val="24"/>
        </w:rPr>
        <w:t>；</w:t>
      </w:r>
    </w:p>
    <w:p w14:paraId="39AC03B2">
      <w:pPr>
        <w:spacing w:line="460" w:lineRule="exact"/>
        <w:ind w:firstLine="482"/>
        <w:rPr>
          <w:b/>
          <w:bCs/>
          <w:color w:val="auto"/>
          <w:sz w:val="24"/>
        </w:rPr>
      </w:pPr>
      <w:r>
        <w:rPr>
          <w:b/>
          <w:bCs/>
          <w:color w:val="auto"/>
          <w:sz w:val="24"/>
        </w:rPr>
        <w:t>7.其他项目保修期限约定如下：本项目保修期为</w:t>
      </w:r>
      <w:r>
        <w:rPr>
          <w:rFonts w:hint="eastAsia"/>
          <w:b/>
          <w:bCs/>
          <w:color w:val="auto"/>
          <w:sz w:val="24"/>
          <w:u w:val="single"/>
        </w:rPr>
        <w:t>3</w:t>
      </w:r>
      <w:r>
        <w:rPr>
          <w:b/>
          <w:bCs/>
          <w:color w:val="auto"/>
          <w:sz w:val="24"/>
          <w:u w:val="single"/>
        </w:rPr>
        <w:t>年</w:t>
      </w:r>
      <w:r>
        <w:rPr>
          <w:b/>
          <w:bCs/>
          <w:color w:val="auto"/>
          <w:sz w:val="24"/>
        </w:rPr>
        <w:t>。</w:t>
      </w:r>
    </w:p>
    <w:p w14:paraId="3A548754">
      <w:pPr>
        <w:spacing w:line="460" w:lineRule="exact"/>
        <w:rPr>
          <w:color w:val="auto"/>
          <w:sz w:val="24"/>
        </w:rPr>
      </w:pPr>
      <w:r>
        <w:rPr>
          <w:color w:val="auto"/>
          <w:sz w:val="24"/>
        </w:rPr>
        <w:t xml:space="preserve">    质量保修期自工程竣工验收合格之日起计算。</w:t>
      </w:r>
    </w:p>
    <w:p w14:paraId="389B2166">
      <w:pPr>
        <w:spacing w:line="460" w:lineRule="exact"/>
        <w:ind w:firstLine="480"/>
        <w:rPr>
          <w:color w:val="auto"/>
          <w:sz w:val="24"/>
        </w:rPr>
      </w:pPr>
      <w:r>
        <w:rPr>
          <w:color w:val="auto"/>
          <w:sz w:val="24"/>
        </w:rPr>
        <w:t>三、缺陷责任期计算。</w:t>
      </w:r>
    </w:p>
    <w:p w14:paraId="2F880DCD">
      <w:pPr>
        <w:spacing w:line="460" w:lineRule="exact"/>
        <w:ind w:firstLine="480"/>
        <w:rPr>
          <w:color w:val="auto"/>
          <w:sz w:val="24"/>
        </w:rPr>
      </w:pPr>
      <w:r>
        <w:rPr>
          <w:color w:val="auto"/>
          <w:sz w:val="24"/>
        </w:rPr>
        <w:t>本工程缺陷责任期为</w:t>
      </w:r>
      <w:r>
        <w:rPr>
          <w:rFonts w:hint="eastAsia"/>
          <w:b/>
          <w:bCs/>
          <w:color w:val="auto"/>
          <w:sz w:val="24"/>
          <w:u w:val="single"/>
        </w:rPr>
        <w:t>3</w:t>
      </w:r>
      <w:r>
        <w:rPr>
          <w:b/>
          <w:bCs/>
          <w:color w:val="auto"/>
          <w:sz w:val="24"/>
          <w:u w:val="single"/>
        </w:rPr>
        <w:t>年</w:t>
      </w:r>
      <w:r>
        <w:rPr>
          <w:color w:val="auto"/>
          <w:sz w:val="24"/>
        </w:rPr>
        <w:t>，自工程竣工验收合格之日起计算。单位工程先于全部工程进行验收，单位工程缺陷责任期自单位工程验收合格之日起算。</w:t>
      </w:r>
    </w:p>
    <w:p w14:paraId="6E24F914">
      <w:pPr>
        <w:spacing w:line="460" w:lineRule="exact"/>
        <w:rPr>
          <w:color w:val="auto"/>
          <w:sz w:val="24"/>
        </w:rPr>
      </w:pPr>
      <w:r>
        <w:rPr>
          <w:color w:val="auto"/>
          <w:sz w:val="24"/>
        </w:rPr>
        <w:t xml:space="preserve">    四、质量保修责任</w:t>
      </w:r>
    </w:p>
    <w:p w14:paraId="2956A58C">
      <w:pPr>
        <w:spacing w:line="460" w:lineRule="exact"/>
        <w:ind w:left="105" w:firstLine="491"/>
        <w:rPr>
          <w:color w:val="auto"/>
          <w:sz w:val="24"/>
        </w:rPr>
      </w:pPr>
      <w:r>
        <w:rPr>
          <w:color w:val="auto"/>
          <w:sz w:val="24"/>
        </w:rPr>
        <w:t>1.属于保修范围、内容的项目，承包人应当在接到保修通知之日起7天内派人保修。承包人不在约定期限内派人保修的，发包人可以委托他人修理。</w:t>
      </w:r>
    </w:p>
    <w:p w14:paraId="4CDF6528">
      <w:pPr>
        <w:spacing w:line="460" w:lineRule="exact"/>
        <w:ind w:left="105" w:firstLine="491"/>
        <w:rPr>
          <w:color w:val="auto"/>
          <w:sz w:val="24"/>
        </w:rPr>
      </w:pPr>
      <w:r>
        <w:rPr>
          <w:color w:val="auto"/>
          <w:sz w:val="24"/>
        </w:rPr>
        <w:t>2.发生紧急事故需抢修的，承包人在接到事故通知后，应当立即到达事故现场抢修。</w:t>
      </w:r>
    </w:p>
    <w:p w14:paraId="4528AEAD">
      <w:pPr>
        <w:spacing w:line="460" w:lineRule="exact"/>
        <w:ind w:left="105" w:firstLine="491"/>
        <w:rPr>
          <w:color w:val="auto"/>
          <w:sz w:val="24"/>
        </w:rPr>
      </w:pPr>
      <w:r>
        <w:rPr>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63BD0EE">
      <w:pPr>
        <w:spacing w:line="460" w:lineRule="exact"/>
        <w:ind w:left="420" w:firstLine="120"/>
        <w:rPr>
          <w:color w:val="auto"/>
          <w:sz w:val="24"/>
        </w:rPr>
      </w:pPr>
      <w:r>
        <w:rPr>
          <w:color w:val="auto"/>
          <w:sz w:val="24"/>
        </w:rPr>
        <w:t>4.质量保修完成后，由发包人组织验收。</w:t>
      </w:r>
    </w:p>
    <w:p w14:paraId="6FCE72CC">
      <w:pPr>
        <w:spacing w:line="460" w:lineRule="exact"/>
        <w:rPr>
          <w:color w:val="auto"/>
          <w:sz w:val="24"/>
        </w:rPr>
      </w:pPr>
      <w:r>
        <w:rPr>
          <w:color w:val="auto"/>
          <w:sz w:val="24"/>
        </w:rPr>
        <w:t xml:space="preserve">    五、保修费用</w:t>
      </w:r>
    </w:p>
    <w:p w14:paraId="67782A3D">
      <w:pPr>
        <w:spacing w:line="460" w:lineRule="exact"/>
        <w:rPr>
          <w:color w:val="auto"/>
          <w:sz w:val="24"/>
        </w:rPr>
      </w:pPr>
      <w:r>
        <w:rPr>
          <w:color w:val="auto"/>
          <w:sz w:val="24"/>
        </w:rPr>
        <w:t xml:space="preserve">    保修费用由造成质量缺陷的责任方承担。</w:t>
      </w:r>
    </w:p>
    <w:p w14:paraId="1F4C41F2">
      <w:pPr>
        <w:spacing w:line="460" w:lineRule="exact"/>
        <w:ind w:firstLine="482"/>
        <w:jc w:val="left"/>
        <w:rPr>
          <w:color w:val="auto"/>
          <w:sz w:val="24"/>
        </w:rPr>
      </w:pPr>
      <w:r>
        <w:rPr>
          <w:b/>
          <w:color w:val="auto"/>
          <w:sz w:val="24"/>
        </w:rPr>
        <w:t>六</w:t>
      </w:r>
      <w:r>
        <w:rPr>
          <w:color w:val="auto"/>
          <w:sz w:val="24"/>
        </w:rPr>
        <w:t>、双方约定的其他工程质量保修事项：</w:t>
      </w:r>
      <w:r>
        <w:rPr>
          <w:color w:val="auto"/>
          <w:sz w:val="24"/>
          <w:u w:val="single"/>
        </w:rPr>
        <w:t xml:space="preserve">     /           </w:t>
      </w:r>
      <w:r>
        <w:rPr>
          <w:color w:val="auto"/>
          <w:sz w:val="24"/>
        </w:rPr>
        <w:t>。</w:t>
      </w:r>
    </w:p>
    <w:p w14:paraId="185CD006">
      <w:pPr>
        <w:spacing w:line="460" w:lineRule="exact"/>
        <w:ind w:firstLine="456"/>
        <w:rPr>
          <w:color w:val="auto"/>
          <w:sz w:val="24"/>
        </w:rPr>
      </w:pPr>
      <w:r>
        <w:rPr>
          <w:color w:val="auto"/>
          <w:sz w:val="24"/>
        </w:rPr>
        <w:t>工程质量保修书由发包人、承包人在工程竣工验收前共同签署，作为施工合同附件，其有效期限至保修期满。</w:t>
      </w:r>
    </w:p>
    <w:p w14:paraId="06A23FD7">
      <w:pPr>
        <w:spacing w:line="480" w:lineRule="exact"/>
        <w:ind w:firstLine="420"/>
        <w:rPr>
          <w:color w:val="auto"/>
          <w:sz w:val="24"/>
        </w:rPr>
      </w:pPr>
    </w:p>
    <w:p w14:paraId="33E449C6">
      <w:pPr>
        <w:spacing w:line="840" w:lineRule="exact"/>
        <w:rPr>
          <w:color w:val="auto"/>
          <w:sz w:val="24"/>
        </w:rPr>
      </w:pPr>
      <w:r>
        <w:rPr>
          <w:color w:val="auto"/>
          <w:sz w:val="24"/>
        </w:rPr>
        <w:t>发包人（公章）：</w:t>
      </w:r>
      <w:r>
        <w:rPr>
          <w:color w:val="auto"/>
          <w:sz w:val="24"/>
          <w:u w:val="single"/>
        </w:rPr>
        <w:t xml:space="preserve">        </w:t>
      </w:r>
      <w:r>
        <w:rPr>
          <w:color w:val="auto"/>
          <w:sz w:val="24"/>
        </w:rPr>
        <w:t xml:space="preserve"> 承包人（公章）：</w:t>
      </w:r>
      <w:r>
        <w:rPr>
          <w:color w:val="auto"/>
          <w:sz w:val="24"/>
          <w:u w:val="single"/>
        </w:rPr>
        <w:t xml:space="preserve">            </w:t>
      </w:r>
    </w:p>
    <w:p w14:paraId="55705FF7">
      <w:pPr>
        <w:spacing w:line="840" w:lineRule="exact"/>
        <w:rPr>
          <w:color w:val="auto"/>
          <w:sz w:val="24"/>
        </w:rPr>
      </w:pPr>
      <w:r>
        <w:rPr>
          <w:color w:val="auto"/>
          <w:sz w:val="24"/>
        </w:rPr>
        <w:t>法定代表人（签字）：</w:t>
      </w:r>
      <w:r>
        <w:rPr>
          <w:color w:val="auto"/>
          <w:sz w:val="24"/>
          <w:u w:val="single"/>
        </w:rPr>
        <w:t xml:space="preserve">      </w:t>
      </w:r>
      <w:r>
        <w:rPr>
          <w:color w:val="auto"/>
          <w:sz w:val="24"/>
        </w:rPr>
        <w:t xml:space="preserve"> 法定代表人（签字）：</w:t>
      </w:r>
      <w:r>
        <w:rPr>
          <w:color w:val="auto"/>
          <w:sz w:val="24"/>
          <w:u w:val="single"/>
        </w:rPr>
        <w:t xml:space="preserve">         </w:t>
      </w:r>
    </w:p>
    <w:p w14:paraId="662D7A35">
      <w:pPr>
        <w:spacing w:line="840" w:lineRule="exact"/>
        <w:rPr>
          <w:color w:val="auto"/>
          <w:sz w:val="24"/>
          <w:u w:val="single"/>
        </w:rPr>
      </w:pPr>
      <w:r>
        <w:rPr>
          <w:color w:val="auto"/>
          <w:sz w:val="24"/>
        </w:rPr>
        <w:t>委托代理人（签字）：</w:t>
      </w:r>
      <w:r>
        <w:rPr>
          <w:color w:val="auto"/>
          <w:sz w:val="24"/>
          <w:u w:val="single"/>
        </w:rPr>
        <w:t xml:space="preserve">        </w:t>
      </w:r>
      <w:r>
        <w:rPr>
          <w:color w:val="auto"/>
          <w:sz w:val="24"/>
        </w:rPr>
        <w:t xml:space="preserve"> 委托代理人（签字）：</w:t>
      </w:r>
      <w:r>
        <w:rPr>
          <w:color w:val="auto"/>
          <w:sz w:val="24"/>
          <w:u w:val="single"/>
        </w:rPr>
        <w:t xml:space="preserve">         </w:t>
      </w:r>
    </w:p>
    <w:p w14:paraId="0A899565">
      <w:pPr>
        <w:spacing w:line="840" w:lineRule="exact"/>
        <w:rPr>
          <w:color w:val="auto"/>
          <w:sz w:val="24"/>
          <w:u w:val="single"/>
        </w:rPr>
      </w:pPr>
    </w:p>
    <w:p w14:paraId="1D738A0A">
      <w:pPr>
        <w:spacing w:line="840" w:lineRule="exact"/>
        <w:rPr>
          <w:color w:val="auto"/>
          <w:sz w:val="24"/>
          <w:u w:val="single"/>
        </w:rPr>
      </w:pPr>
    </w:p>
    <w:p w14:paraId="4A289F5B">
      <w:pPr>
        <w:pStyle w:val="127"/>
        <w:rPr>
          <w:rFonts w:ascii="Times New Roman" w:hAnsi="Times New Roman"/>
          <w:color w:val="auto"/>
          <w:u w:val="single"/>
        </w:rPr>
      </w:pPr>
    </w:p>
    <w:p w14:paraId="3948D819">
      <w:pPr>
        <w:pStyle w:val="127"/>
        <w:rPr>
          <w:rFonts w:ascii="Times New Roman" w:hAnsi="Times New Roman"/>
          <w:color w:val="auto"/>
          <w:u w:val="single"/>
        </w:rPr>
      </w:pPr>
    </w:p>
    <w:p w14:paraId="58FBF7E1">
      <w:pPr>
        <w:pStyle w:val="127"/>
        <w:rPr>
          <w:rFonts w:ascii="Times New Roman" w:hAnsi="Times New Roman"/>
          <w:color w:val="auto"/>
          <w:u w:val="single"/>
        </w:rPr>
      </w:pPr>
    </w:p>
    <w:p w14:paraId="4BCCD307">
      <w:pPr>
        <w:pStyle w:val="127"/>
        <w:rPr>
          <w:rFonts w:ascii="Times New Roman" w:hAnsi="Times New Roman"/>
          <w:color w:val="auto"/>
          <w:u w:val="single"/>
        </w:rPr>
      </w:pPr>
    </w:p>
    <w:p w14:paraId="690D5698">
      <w:pPr>
        <w:pStyle w:val="127"/>
        <w:rPr>
          <w:rFonts w:ascii="Times New Roman" w:hAnsi="Times New Roman"/>
          <w:color w:val="auto"/>
          <w:u w:val="single"/>
        </w:rPr>
      </w:pPr>
    </w:p>
    <w:p w14:paraId="4356C54C">
      <w:pPr>
        <w:pStyle w:val="127"/>
        <w:rPr>
          <w:rFonts w:ascii="Times New Roman" w:hAnsi="Times New Roman"/>
          <w:color w:val="auto"/>
          <w:u w:val="single"/>
        </w:rPr>
      </w:pPr>
    </w:p>
    <w:p w14:paraId="28253028">
      <w:pPr>
        <w:pStyle w:val="127"/>
        <w:rPr>
          <w:rFonts w:ascii="Times New Roman" w:hAnsi="Times New Roman"/>
          <w:color w:val="auto"/>
          <w:u w:val="single"/>
        </w:rPr>
      </w:pPr>
    </w:p>
    <w:p w14:paraId="78131337">
      <w:pPr>
        <w:pStyle w:val="127"/>
        <w:rPr>
          <w:rFonts w:ascii="Times New Roman" w:hAnsi="Times New Roman"/>
          <w:color w:val="auto"/>
          <w:u w:val="single"/>
        </w:rPr>
      </w:pPr>
    </w:p>
    <w:p w14:paraId="18CBBE7D">
      <w:pPr>
        <w:pStyle w:val="127"/>
        <w:rPr>
          <w:rFonts w:ascii="Times New Roman" w:hAnsi="Times New Roman"/>
          <w:color w:val="auto"/>
          <w:u w:val="single"/>
        </w:rPr>
      </w:pPr>
    </w:p>
    <w:p w14:paraId="06FA4C88">
      <w:pPr>
        <w:pStyle w:val="127"/>
        <w:rPr>
          <w:rFonts w:ascii="Times New Roman" w:hAnsi="Times New Roman"/>
          <w:color w:val="auto"/>
          <w:u w:val="single"/>
        </w:rPr>
      </w:pPr>
    </w:p>
    <w:p w14:paraId="0AAE152D">
      <w:pPr>
        <w:pStyle w:val="127"/>
        <w:rPr>
          <w:rFonts w:ascii="Times New Roman" w:hAnsi="Times New Roman"/>
          <w:color w:val="auto"/>
          <w:u w:val="single"/>
        </w:rPr>
      </w:pPr>
    </w:p>
    <w:p w14:paraId="34FDB1A9">
      <w:pPr>
        <w:spacing w:before="120" w:after="120" w:line="440" w:lineRule="exact"/>
        <w:rPr>
          <w:bCs/>
          <w:color w:val="auto"/>
          <w:sz w:val="24"/>
        </w:rPr>
      </w:pPr>
    </w:p>
    <w:p w14:paraId="4B346004">
      <w:pPr>
        <w:spacing w:before="120" w:after="120" w:line="440" w:lineRule="exact"/>
        <w:rPr>
          <w:bCs/>
          <w:color w:val="auto"/>
          <w:sz w:val="24"/>
        </w:rPr>
      </w:pPr>
    </w:p>
    <w:p w14:paraId="27D8C095">
      <w:pPr>
        <w:pStyle w:val="66"/>
        <w:rPr>
          <w:rFonts w:ascii="Times New Roman" w:hAnsi="Times New Roman" w:eastAsia="宋体"/>
          <w:color w:val="auto"/>
        </w:rPr>
      </w:pPr>
    </w:p>
    <w:p w14:paraId="6C6CE2B2">
      <w:pPr>
        <w:spacing w:before="120" w:after="120" w:line="440" w:lineRule="exact"/>
        <w:rPr>
          <w:bCs/>
          <w:color w:val="auto"/>
          <w:sz w:val="24"/>
        </w:rPr>
      </w:pPr>
    </w:p>
    <w:p w14:paraId="1E83BD6A">
      <w:pPr>
        <w:spacing w:before="120" w:after="120" w:line="440" w:lineRule="exact"/>
        <w:rPr>
          <w:bCs/>
          <w:color w:val="auto"/>
          <w:sz w:val="24"/>
        </w:rPr>
      </w:pPr>
      <w:r>
        <w:rPr>
          <w:bCs/>
          <w:color w:val="auto"/>
          <w:sz w:val="24"/>
        </w:rPr>
        <w:t>附件：</w:t>
      </w:r>
    </w:p>
    <w:p w14:paraId="6D45ABF4">
      <w:pPr>
        <w:spacing w:before="120" w:after="120" w:line="440" w:lineRule="exact"/>
        <w:jc w:val="center"/>
        <w:rPr>
          <w:b/>
          <w:color w:val="auto"/>
          <w:sz w:val="30"/>
          <w:szCs w:val="30"/>
        </w:rPr>
      </w:pPr>
      <w:r>
        <w:rPr>
          <w:b/>
          <w:color w:val="auto"/>
          <w:sz w:val="30"/>
          <w:szCs w:val="30"/>
        </w:rPr>
        <w:t>廉洁协议</w:t>
      </w:r>
    </w:p>
    <w:p w14:paraId="249D5657">
      <w:pPr>
        <w:pStyle w:val="114"/>
        <w:spacing w:before="1"/>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南通市第二人民医院</w:t>
      </w:r>
    </w:p>
    <w:p w14:paraId="74A40C90">
      <w:pPr>
        <w:pStyle w:val="114"/>
        <w:spacing w:before="1"/>
        <w:rPr>
          <w:rFonts w:hint="eastAsia" w:ascii="宋体" w:hAnsi="宋体" w:eastAsia="宋体" w:cs="宋体"/>
          <w:color w:val="auto"/>
        </w:rPr>
      </w:pPr>
      <w:r>
        <w:rPr>
          <w:rFonts w:hint="eastAsia" w:ascii="宋体" w:hAnsi="宋体" w:eastAsia="宋体" w:cs="宋体"/>
          <w:color w:val="auto"/>
        </w:rPr>
        <w:t>乙方：_____________</w:t>
      </w:r>
    </w:p>
    <w:p w14:paraId="7DD9B627">
      <w:pPr>
        <w:pStyle w:val="114"/>
        <w:spacing w:before="9"/>
        <w:rPr>
          <w:rFonts w:hint="eastAsia" w:ascii="宋体" w:hAnsi="宋体" w:eastAsia="宋体" w:cs="宋体"/>
          <w:color w:val="auto"/>
        </w:rPr>
      </w:pPr>
    </w:p>
    <w:p w14:paraId="59D7E669">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为了在工程建设中保持廉洁自律的风气，防止各种不正当行为的发生，根据国家和省、市有关建设工程承发包和廉政建设的各项规定，结合工程建设的特点， 特订立本协议如下：</w:t>
      </w:r>
    </w:p>
    <w:p w14:paraId="636686C8">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一、甲、乙双方应当自觉遵守国家、省、市关于建设工程承发包工作规则以及有关廉政建设的各项规定。</w:t>
      </w:r>
    </w:p>
    <w:p w14:paraId="1A6A5CA7">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 xml:space="preserve">二、甲方及其工作人员不得以任何形式向乙方索要和收受回扣等好处费。 </w:t>
      </w:r>
    </w:p>
    <w:p w14:paraId="137090ED">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三、甲方工作人员应保持与乙方的正常业务交往，不得接受乙方的礼金、有</w:t>
      </w:r>
    </w:p>
    <w:p w14:paraId="7C38A276">
      <w:pPr>
        <w:spacing w:line="460" w:lineRule="exact"/>
        <w:jc w:val="left"/>
        <w:rPr>
          <w:rFonts w:hint="eastAsia" w:ascii="宋体" w:hAnsi="宋体" w:cs="宋体"/>
          <w:color w:val="auto"/>
          <w:sz w:val="28"/>
          <w:szCs w:val="28"/>
        </w:rPr>
      </w:pPr>
      <w:r>
        <w:rPr>
          <w:rFonts w:hint="eastAsia" w:ascii="宋体" w:hAnsi="宋体" w:cs="宋体"/>
          <w:color w:val="auto"/>
          <w:sz w:val="28"/>
          <w:szCs w:val="28"/>
        </w:rPr>
        <w:t>价证券和贵重物品，不得在乙方报销任何应当由个人支付的费用。</w:t>
      </w:r>
    </w:p>
    <w:p w14:paraId="5D0D0E33">
      <w:pPr>
        <w:numPr>
          <w:ilvl w:val="0"/>
          <w:numId w:val="6"/>
        </w:num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甲方工作人员不得参加可能对公正执行公务有影响的宴请和娱乐活动。</w:t>
      </w:r>
    </w:p>
    <w:p w14:paraId="23DE5F82">
      <w:pPr>
        <w:numPr>
          <w:ilvl w:val="0"/>
          <w:numId w:val="6"/>
        </w:num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甲方工作人员不得要求或者接受乙方为其住房装修、婚丧嫁娶、家属和</w:t>
      </w:r>
    </w:p>
    <w:p w14:paraId="68FC1D04">
      <w:pPr>
        <w:spacing w:line="460" w:lineRule="exact"/>
        <w:jc w:val="left"/>
        <w:rPr>
          <w:rFonts w:hint="eastAsia" w:ascii="宋体" w:hAnsi="宋体" w:cs="宋体"/>
          <w:color w:val="auto"/>
          <w:sz w:val="28"/>
          <w:szCs w:val="28"/>
        </w:rPr>
      </w:pPr>
      <w:r>
        <w:rPr>
          <w:rFonts w:hint="eastAsia" w:ascii="宋体" w:hAnsi="宋体" w:cs="宋体"/>
          <w:color w:val="auto"/>
          <w:sz w:val="28"/>
          <w:szCs w:val="28"/>
        </w:rPr>
        <w:t>子女的工作安排以及出国等提供方便。</w:t>
      </w:r>
    </w:p>
    <w:p w14:paraId="01B28B3C">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六、甲方工作人员不得向乙方介绍家属或者亲友从事与甲方工程有关的材料设备供应、工程分包等经济活动。</w:t>
      </w:r>
    </w:p>
    <w:p w14:paraId="7118FECA">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七、乙方应当通过正常途径开展相关业务工作，不得为获取某些不正当利益向甲方工作人员赠送礼金、有价证券和贵重物品等。</w:t>
      </w:r>
    </w:p>
    <w:p w14:paraId="198F9434">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八、乙方不得为谋取利益擅自与甲方工作人员就工程承包、工程费用、材料设备供应、工程量变动、工程验收、工程质量问题处理等进行私下商谈或者达成默契。</w:t>
      </w:r>
    </w:p>
    <w:p w14:paraId="3C29D40F">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九、乙方不得以洽谈业务、签订经济合同为借口，邀请甲方工作人员外出旅游和进入营业性娱乐场所娱乐。</w:t>
      </w:r>
    </w:p>
    <w:p w14:paraId="3100907A">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十、乙方不得为甲方单位和个人购置或者提供通讯工具、交通工具、家电、高档办公用品等物品。</w:t>
      </w:r>
    </w:p>
    <w:p w14:paraId="3C28CF0E">
      <w:pPr>
        <w:spacing w:line="460" w:lineRule="exact"/>
        <w:ind w:firstLine="560"/>
        <w:jc w:val="left"/>
        <w:rPr>
          <w:rFonts w:hint="eastAsia" w:ascii="宋体" w:hAnsi="宋体" w:cs="宋体"/>
          <w:color w:val="auto"/>
          <w:sz w:val="28"/>
          <w:szCs w:val="28"/>
        </w:rPr>
      </w:pPr>
      <w:r>
        <w:rPr>
          <w:rFonts w:hint="eastAsia" w:ascii="宋体" w:hAnsi="宋体" w:cs="宋体"/>
          <w:color w:val="auto"/>
          <w:sz w:val="28"/>
          <w:szCs w:val="28"/>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797AD232">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十二、甲方发现乙方有违反本协议或者采用不正当的手段行贿甲方工作人员， 甲方根据具体情节和造成的后果追究乙方工程合同造价 1%～5%的违约金。由此给甲方单位造成的损失均由乙方承担，乙方用不正当手段获取的非法所得由甲方单位予以追缴。</w:t>
      </w:r>
    </w:p>
    <w:p w14:paraId="349BF34A">
      <w:pPr>
        <w:spacing w:line="460" w:lineRule="exact"/>
        <w:ind w:firstLine="600"/>
        <w:jc w:val="left"/>
        <w:rPr>
          <w:rFonts w:hint="eastAsia" w:ascii="宋体" w:hAnsi="宋体" w:cs="宋体"/>
          <w:color w:val="auto"/>
          <w:sz w:val="28"/>
          <w:szCs w:val="28"/>
        </w:rPr>
      </w:pPr>
      <w:r>
        <w:rPr>
          <w:rFonts w:hint="eastAsia" w:ascii="宋体" w:hAnsi="宋体" w:cs="宋体"/>
          <w:color w:val="auto"/>
          <w:sz w:val="28"/>
          <w:szCs w:val="28"/>
        </w:rPr>
        <w:t>十三、本廉洁协议作为的附件，与合同具有同等法律效力。经协议双方签订后立即生效。</w:t>
      </w:r>
    </w:p>
    <w:p w14:paraId="00B820D4">
      <w:pPr>
        <w:pStyle w:val="114"/>
        <w:rPr>
          <w:rFonts w:hint="eastAsia" w:ascii="宋体" w:hAnsi="宋体" w:eastAsia="宋体" w:cs="宋体"/>
          <w:color w:val="auto"/>
        </w:rPr>
      </w:pPr>
    </w:p>
    <w:p w14:paraId="47A98A0C">
      <w:pPr>
        <w:pStyle w:val="114"/>
        <w:spacing w:before="4"/>
        <w:rPr>
          <w:rFonts w:hint="eastAsia" w:ascii="宋体" w:hAnsi="宋体" w:eastAsia="宋体" w:cs="宋体"/>
          <w:color w:val="auto"/>
          <w:sz w:val="19"/>
        </w:rPr>
      </w:pPr>
    </w:p>
    <w:p w14:paraId="0D0ABA8A">
      <w:pPr>
        <w:pStyle w:val="114"/>
        <w:tabs>
          <w:tab w:val="left" w:pos="5037"/>
        </w:tabs>
        <w:ind w:left="117"/>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spacing w:val="-120"/>
        </w:rPr>
        <w:t>：</w:t>
      </w:r>
      <w:r>
        <w:rPr>
          <w:rFonts w:hint="eastAsia" w:ascii="宋体" w:hAnsi="宋体" w:eastAsia="宋体" w:cs="宋体"/>
          <w:color w:val="auto"/>
        </w:rPr>
        <w:t>（盖章）</w:t>
      </w:r>
      <w:r>
        <w:rPr>
          <w:rFonts w:hint="eastAsia" w:ascii="宋体" w:hAnsi="宋体" w:eastAsia="宋体" w:cs="宋体"/>
          <w:color w:val="auto"/>
        </w:rPr>
        <w:tab/>
      </w:r>
      <w:r>
        <w:rPr>
          <w:rFonts w:hint="eastAsia" w:ascii="宋体" w:hAnsi="宋体" w:eastAsia="宋体" w:cs="宋体"/>
          <w:color w:val="auto"/>
        </w:rPr>
        <w:t>乙方</w:t>
      </w:r>
      <w:r>
        <w:rPr>
          <w:rFonts w:hint="eastAsia" w:ascii="宋体" w:hAnsi="宋体" w:eastAsia="宋体" w:cs="宋体"/>
          <w:color w:val="auto"/>
          <w:spacing w:val="-120"/>
        </w:rPr>
        <w:t>：</w:t>
      </w:r>
      <w:r>
        <w:rPr>
          <w:rFonts w:hint="eastAsia" w:ascii="宋体" w:hAnsi="宋体" w:eastAsia="宋体" w:cs="宋体"/>
          <w:color w:val="auto"/>
        </w:rPr>
        <w:t>（盖章）</w:t>
      </w:r>
    </w:p>
    <w:p w14:paraId="62034703">
      <w:pPr>
        <w:pStyle w:val="114"/>
        <w:rPr>
          <w:rFonts w:hint="eastAsia" w:ascii="宋体" w:hAnsi="宋体" w:eastAsia="宋体" w:cs="宋体"/>
          <w:color w:val="auto"/>
        </w:rPr>
      </w:pPr>
    </w:p>
    <w:p w14:paraId="4D68D3C4">
      <w:pPr>
        <w:pStyle w:val="114"/>
        <w:spacing w:before="8"/>
        <w:rPr>
          <w:rFonts w:hint="eastAsia" w:ascii="宋体" w:hAnsi="宋体" w:eastAsia="宋体" w:cs="宋体"/>
          <w:color w:val="auto"/>
          <w:sz w:val="20"/>
        </w:rPr>
      </w:pPr>
    </w:p>
    <w:p w14:paraId="6DBA8877">
      <w:pPr>
        <w:pStyle w:val="114"/>
        <w:tabs>
          <w:tab w:val="left" w:pos="5037"/>
        </w:tabs>
        <w:ind w:left="117"/>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rPr>
        <w:tab/>
      </w:r>
      <w:r>
        <w:rPr>
          <w:rFonts w:hint="eastAsia" w:ascii="宋体" w:hAnsi="宋体" w:eastAsia="宋体" w:cs="宋体"/>
          <w:color w:val="auto"/>
        </w:rPr>
        <w:t>法定代表人：</w:t>
      </w:r>
    </w:p>
    <w:p w14:paraId="1F4A9A22">
      <w:pPr>
        <w:pStyle w:val="114"/>
        <w:rPr>
          <w:rFonts w:hint="eastAsia" w:ascii="宋体" w:hAnsi="宋体" w:eastAsia="宋体" w:cs="宋体"/>
          <w:color w:val="auto"/>
        </w:rPr>
      </w:pPr>
    </w:p>
    <w:p w14:paraId="70925464">
      <w:pPr>
        <w:pStyle w:val="114"/>
        <w:spacing w:before="8"/>
        <w:rPr>
          <w:rFonts w:hint="eastAsia" w:ascii="宋体" w:hAnsi="宋体" w:eastAsia="宋体" w:cs="宋体"/>
          <w:color w:val="auto"/>
          <w:sz w:val="20"/>
        </w:rPr>
      </w:pPr>
    </w:p>
    <w:p w14:paraId="6E4BD6D1">
      <w:pPr>
        <w:pStyle w:val="114"/>
        <w:spacing w:before="1"/>
        <w:ind w:left="117"/>
        <w:rPr>
          <w:rFonts w:hint="eastAsia" w:ascii="宋体" w:hAnsi="宋体" w:eastAsia="宋体" w:cs="宋体"/>
          <w:color w:val="auto"/>
        </w:rPr>
      </w:pPr>
      <w:r>
        <w:rPr>
          <w:rFonts w:hint="eastAsia" w:ascii="宋体" w:hAnsi="宋体" w:eastAsia="宋体" w:cs="宋体"/>
          <w:color w:val="auto"/>
        </w:rPr>
        <w:t>委托人代表：</w:t>
      </w:r>
    </w:p>
    <w:p w14:paraId="5DC95AA4">
      <w:pPr>
        <w:pStyle w:val="114"/>
        <w:rPr>
          <w:rFonts w:hint="eastAsia" w:ascii="宋体" w:hAnsi="宋体" w:eastAsia="宋体" w:cs="宋体"/>
          <w:color w:val="auto"/>
        </w:rPr>
      </w:pPr>
    </w:p>
    <w:p w14:paraId="5C003CB7">
      <w:pPr>
        <w:pStyle w:val="114"/>
        <w:spacing w:before="9"/>
        <w:rPr>
          <w:rFonts w:hint="eastAsia" w:ascii="宋体" w:hAnsi="宋体" w:eastAsia="宋体" w:cs="宋体"/>
          <w:color w:val="auto"/>
          <w:sz w:val="20"/>
        </w:rPr>
      </w:pPr>
    </w:p>
    <w:p w14:paraId="2723632D">
      <w:pPr>
        <w:pStyle w:val="114"/>
        <w:ind w:left="117"/>
        <w:rPr>
          <w:rFonts w:hint="eastAsia" w:ascii="宋体" w:hAnsi="宋体" w:eastAsia="宋体" w:cs="宋体"/>
          <w:color w:val="auto"/>
        </w:rPr>
      </w:pPr>
      <w:r>
        <w:rPr>
          <w:rFonts w:hint="eastAsia" w:ascii="宋体" w:hAnsi="宋体" w:eastAsia="宋体" w:cs="宋体"/>
          <w:color w:val="auto"/>
        </w:rPr>
        <w:t xml:space="preserve">签约日期：    </w:t>
      </w:r>
      <w:r>
        <w:rPr>
          <w:rFonts w:hint="eastAsia" w:ascii="宋体" w:hAnsi="宋体" w:eastAsia="宋体" w:cs="宋体"/>
          <w:color w:val="auto"/>
          <w:u w:val="single"/>
        </w:rPr>
        <w:t>年   月  日</w:t>
      </w:r>
    </w:p>
    <w:p w14:paraId="67EA4EE2">
      <w:pPr>
        <w:spacing w:line="480" w:lineRule="exact"/>
        <w:ind w:firstLine="600"/>
        <w:jc w:val="left"/>
        <w:rPr>
          <w:color w:val="auto"/>
          <w:sz w:val="24"/>
        </w:rPr>
      </w:pPr>
    </w:p>
    <w:p w14:paraId="52015AF0">
      <w:pPr>
        <w:pStyle w:val="128"/>
        <w:rPr>
          <w:rFonts w:ascii="Times New Roman" w:hAnsi="Times New Roman"/>
          <w:color w:val="auto"/>
        </w:rPr>
      </w:pPr>
    </w:p>
    <w:p w14:paraId="37B8B7C9">
      <w:pPr>
        <w:spacing w:line="460" w:lineRule="exact"/>
        <w:jc w:val="center"/>
        <w:rPr>
          <w:b/>
          <w:bCs/>
          <w:color w:val="auto"/>
          <w:sz w:val="28"/>
          <w:szCs w:val="28"/>
        </w:rPr>
      </w:pPr>
      <w:r>
        <w:rPr>
          <w:color w:val="auto"/>
        </w:rPr>
        <w:br w:type="page" w:clear="all"/>
      </w:r>
      <w:r>
        <w:rPr>
          <w:b/>
          <w:bCs/>
          <w:color w:val="auto"/>
          <w:sz w:val="28"/>
          <w:szCs w:val="28"/>
        </w:rPr>
        <w:t>施工安全管理协议书</w:t>
      </w:r>
    </w:p>
    <w:p w14:paraId="387B7268">
      <w:pPr>
        <w:spacing w:line="460" w:lineRule="exact"/>
        <w:rPr>
          <w:bCs/>
          <w:color w:val="auto"/>
          <w:sz w:val="28"/>
          <w:szCs w:val="28"/>
        </w:rPr>
      </w:pPr>
    </w:p>
    <w:p w14:paraId="3CE82E79">
      <w:pPr>
        <w:spacing w:line="460" w:lineRule="exact"/>
        <w:rPr>
          <w:b/>
          <w:bCs/>
          <w:color w:val="auto"/>
          <w:sz w:val="28"/>
          <w:szCs w:val="28"/>
          <w:u w:val="single"/>
        </w:rPr>
      </w:pPr>
      <w:r>
        <w:rPr>
          <w:b/>
          <w:bCs/>
          <w:color w:val="auto"/>
          <w:sz w:val="28"/>
          <w:szCs w:val="28"/>
        </w:rPr>
        <w:t>甲方：</w:t>
      </w:r>
      <w:r>
        <w:rPr>
          <w:b/>
          <w:bCs/>
          <w:color w:val="auto"/>
          <w:sz w:val="28"/>
          <w:szCs w:val="28"/>
          <w:u w:val="single"/>
        </w:rPr>
        <w:t xml:space="preserve">    </w:t>
      </w:r>
      <w:r>
        <w:rPr>
          <w:rFonts w:hint="eastAsia"/>
          <w:b/>
          <w:bCs/>
          <w:color w:val="auto"/>
          <w:sz w:val="28"/>
          <w:szCs w:val="28"/>
          <w:u w:val="single"/>
        </w:rPr>
        <w:t>南通市第二人民医院</w:t>
      </w:r>
      <w:r>
        <w:rPr>
          <w:b/>
          <w:bCs/>
          <w:color w:val="auto"/>
          <w:sz w:val="28"/>
          <w:szCs w:val="28"/>
          <w:u w:val="single"/>
        </w:rPr>
        <w:t xml:space="preserve">       </w:t>
      </w:r>
    </w:p>
    <w:p w14:paraId="37E48977">
      <w:pPr>
        <w:spacing w:line="460" w:lineRule="exact"/>
        <w:rPr>
          <w:b/>
          <w:bCs/>
          <w:color w:val="auto"/>
          <w:sz w:val="28"/>
          <w:szCs w:val="28"/>
          <w:u w:val="single"/>
        </w:rPr>
      </w:pPr>
      <w:r>
        <w:rPr>
          <w:b/>
          <w:bCs/>
          <w:color w:val="auto"/>
          <w:sz w:val="28"/>
          <w:szCs w:val="28"/>
        </w:rPr>
        <w:t>乙方：</w:t>
      </w:r>
      <w:r>
        <w:rPr>
          <w:b/>
          <w:bCs/>
          <w:color w:val="auto"/>
          <w:sz w:val="28"/>
          <w:szCs w:val="28"/>
          <w:u w:val="single"/>
        </w:rPr>
        <w:t xml:space="preserve">                                   </w:t>
      </w:r>
    </w:p>
    <w:p w14:paraId="75BE8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jc w:val="left"/>
        <w:rPr>
          <w:color w:val="auto"/>
          <w:sz w:val="28"/>
          <w:szCs w:val="28"/>
        </w:rPr>
      </w:pPr>
      <w:r>
        <w:rPr>
          <w:bCs/>
          <w:color w:val="auto"/>
          <w:sz w:val="28"/>
          <w:szCs w:val="28"/>
        </w:rPr>
        <w:t>协议书签订与施工地址：</w:t>
      </w:r>
      <w:r>
        <w:rPr>
          <w:color w:val="auto"/>
          <w:sz w:val="28"/>
          <w:szCs w:val="28"/>
          <w:u w:val="single"/>
        </w:rPr>
        <w:t xml:space="preserve">                       </w:t>
      </w:r>
      <w:r>
        <w:rPr>
          <w:color w:val="auto"/>
          <w:sz w:val="28"/>
          <w:szCs w:val="28"/>
        </w:rPr>
        <w:t xml:space="preserve">。 </w:t>
      </w:r>
    </w:p>
    <w:p w14:paraId="1BB7A6AD">
      <w:pPr>
        <w:spacing w:line="460" w:lineRule="exact"/>
        <w:jc w:val="left"/>
        <w:rPr>
          <w:color w:val="auto"/>
          <w:sz w:val="28"/>
          <w:szCs w:val="28"/>
        </w:rPr>
      </w:pPr>
      <w:r>
        <w:rPr>
          <w:bCs/>
          <w:color w:val="auto"/>
          <w:sz w:val="28"/>
          <w:szCs w:val="28"/>
        </w:rPr>
        <w:t>工程名称：</w:t>
      </w:r>
      <w:r>
        <w:rPr>
          <w:color w:val="auto"/>
          <w:sz w:val="28"/>
          <w:szCs w:val="28"/>
          <w:u w:val="single"/>
        </w:rPr>
        <w:t xml:space="preserve">                     </w:t>
      </w:r>
      <w:r>
        <w:rPr>
          <w:color w:val="auto"/>
          <w:sz w:val="28"/>
          <w:szCs w:val="28"/>
        </w:rPr>
        <w:t xml:space="preserve">。  </w:t>
      </w:r>
    </w:p>
    <w:p w14:paraId="4D004314">
      <w:pPr>
        <w:spacing w:line="460" w:lineRule="exact"/>
        <w:ind w:firstLine="560"/>
        <w:rPr>
          <w:color w:val="auto"/>
          <w:sz w:val="28"/>
          <w:szCs w:val="28"/>
        </w:rPr>
      </w:pPr>
      <w:r>
        <w:rPr>
          <w:color w:val="auto"/>
          <w:sz w:val="28"/>
          <w:szCs w:val="28"/>
        </w:rPr>
        <w:t>为了进一步贯彻落实“安全第一、预防为主”的</w:t>
      </w:r>
      <w:r>
        <w:rPr>
          <w:color w:val="auto"/>
        </w:rPr>
        <w:fldChar w:fldCharType="begin"/>
      </w:r>
      <w:r>
        <w:rPr>
          <w:color w:val="auto"/>
        </w:rPr>
        <w:instrText xml:space="preserve"> HYPERLINK "http://zhidao.baidu.com/search?word=%E5%AE%89%E5%85%A8%E7%94%9F%E4%BA%A7%E6%96%B9%E9%92%88&amp;fr=qb_search_exp&amp;ie=utf8" \t "_blank" </w:instrText>
      </w:r>
      <w:r>
        <w:rPr>
          <w:color w:val="auto"/>
        </w:rPr>
        <w:fldChar w:fldCharType="separate"/>
      </w:r>
      <w:r>
        <w:rPr>
          <w:color w:val="auto"/>
          <w:sz w:val="28"/>
          <w:szCs w:val="28"/>
        </w:rPr>
        <w:t>安全生产方针</w:t>
      </w:r>
      <w:r>
        <w:rPr>
          <w:color w:val="auto"/>
          <w:sz w:val="28"/>
          <w:szCs w:val="28"/>
        </w:rPr>
        <w:fldChar w:fldCharType="end"/>
      </w:r>
      <w:r>
        <w:rPr>
          <w:color w:val="auto"/>
          <w:sz w:val="28"/>
          <w:szCs w:val="28"/>
        </w:rPr>
        <w:t>，严格执行</w:t>
      </w:r>
      <w:r>
        <w:rPr>
          <w:color w:val="auto"/>
        </w:rPr>
        <w:fldChar w:fldCharType="begin"/>
      </w:r>
      <w:r>
        <w:rPr>
          <w:color w:val="auto"/>
        </w:rPr>
        <w:instrText xml:space="preserve"> HYPERLINK "http://zhidao.baidu.com/search?word=%E5%8A%B3%E5%8A%A8%E4%BF%9D%E6%8A%A4&amp;fr=qb_search_exp&amp;ie=utf8" \t "_blank" </w:instrText>
      </w:r>
      <w:r>
        <w:rPr>
          <w:color w:val="auto"/>
        </w:rPr>
        <w:fldChar w:fldCharType="separate"/>
      </w:r>
      <w:r>
        <w:rPr>
          <w:color w:val="auto"/>
          <w:sz w:val="28"/>
          <w:szCs w:val="28"/>
        </w:rPr>
        <w:t>劳动保护</w:t>
      </w:r>
      <w:r>
        <w:rPr>
          <w:color w:val="auto"/>
          <w:sz w:val="28"/>
          <w:szCs w:val="28"/>
        </w:rPr>
        <w:fldChar w:fldCharType="end"/>
      </w:r>
      <w:r>
        <w:rPr>
          <w:color w:val="auto"/>
          <w:sz w:val="28"/>
          <w:szCs w:val="28"/>
        </w:rPr>
        <w:t>和</w:t>
      </w:r>
      <w:r>
        <w:rPr>
          <w:color w:val="auto"/>
        </w:rPr>
        <w:fldChar w:fldCharType="begin"/>
      </w:r>
      <w:r>
        <w:rPr>
          <w:color w:val="auto"/>
        </w:rPr>
        <w:instrText xml:space="preserve"> HYPERLINK "http://zhidao.baidu.com/search?word=%E5%AE%89%E5%85%A8%E7%94%9F%E4%BA%A7&amp;fr=qb_search_exp&amp;ie=utf8" \t "_blank" </w:instrText>
      </w:r>
      <w:r>
        <w:rPr>
          <w:color w:val="auto"/>
        </w:rPr>
        <w:fldChar w:fldCharType="separate"/>
      </w:r>
      <w:r>
        <w:rPr>
          <w:color w:val="auto"/>
          <w:sz w:val="28"/>
          <w:szCs w:val="28"/>
        </w:rPr>
        <w:t>安全生产</w:t>
      </w:r>
      <w:r>
        <w:rPr>
          <w:color w:val="auto"/>
          <w:sz w:val="28"/>
          <w:szCs w:val="28"/>
        </w:rPr>
        <w:fldChar w:fldCharType="end"/>
      </w:r>
      <w:r>
        <w:rPr>
          <w:color w:val="auto"/>
          <w:sz w:val="28"/>
          <w:szCs w:val="28"/>
        </w:rPr>
        <w:t>的法律、法规，强化</w:t>
      </w:r>
      <w:r>
        <w:rPr>
          <w:color w:val="auto"/>
        </w:rPr>
        <w:fldChar w:fldCharType="begin"/>
      </w:r>
      <w:r>
        <w:rPr>
          <w:color w:val="auto"/>
        </w:rPr>
        <w:instrText xml:space="preserve"> HYPERLINK "http://zhidao.baidu.com/search?word=%E5%AE%89%E5%85%A8%E7%94%9F%E4%BA%A7%E7%AE%A1%E7%90%86&amp;fr=qb_search_exp&amp;ie=utf8" \t "_blank" </w:instrText>
      </w:r>
      <w:r>
        <w:rPr>
          <w:color w:val="auto"/>
        </w:rPr>
        <w:fldChar w:fldCharType="separate"/>
      </w:r>
      <w:r>
        <w:rPr>
          <w:color w:val="auto"/>
          <w:sz w:val="28"/>
          <w:szCs w:val="28"/>
        </w:rPr>
        <w:t>安全生产管理</w:t>
      </w:r>
      <w:r>
        <w:rPr>
          <w:color w:val="auto"/>
          <w:sz w:val="28"/>
          <w:szCs w:val="28"/>
        </w:rPr>
        <w:fldChar w:fldCharType="end"/>
      </w:r>
      <w:r>
        <w:rPr>
          <w:color w:val="auto"/>
          <w:sz w:val="28"/>
          <w:szCs w:val="28"/>
        </w:rPr>
        <w:t>，落实</w:t>
      </w:r>
      <w:r>
        <w:rPr>
          <w:color w:val="auto"/>
        </w:rPr>
        <w:fldChar w:fldCharType="begin"/>
      </w:r>
      <w:r>
        <w:rPr>
          <w:color w:val="auto"/>
        </w:rPr>
        <w:instrText xml:space="preserve"> HYPERLINK "http://zhidao.baidu.com/search?word=%E5%AE%89%E5%85%A8%E7%94%9F%E4%BA%A7%E8%B4%A3%E4%BB%BB%E5%88%B6&amp;fr=qb_search_exp&amp;ie=utf8" \t "_blank" </w:instrText>
      </w:r>
      <w:r>
        <w:rPr>
          <w:color w:val="auto"/>
        </w:rPr>
        <w:fldChar w:fldCharType="separate"/>
      </w:r>
      <w:r>
        <w:rPr>
          <w:color w:val="auto"/>
          <w:sz w:val="28"/>
          <w:szCs w:val="28"/>
        </w:rPr>
        <w:t>安全生产责任制</w:t>
      </w:r>
      <w:r>
        <w:rPr>
          <w:color w:val="auto"/>
          <w:sz w:val="28"/>
          <w:szCs w:val="28"/>
        </w:rPr>
        <w:fldChar w:fldCharType="end"/>
      </w:r>
      <w:r>
        <w:rPr>
          <w:color w:val="auto"/>
          <w:sz w:val="28"/>
          <w:szCs w:val="28"/>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3A603D83">
      <w:pPr>
        <w:spacing w:line="460" w:lineRule="exact"/>
        <w:ind w:firstLine="560"/>
        <w:rPr>
          <w:color w:val="auto"/>
          <w:sz w:val="28"/>
          <w:szCs w:val="28"/>
        </w:rPr>
      </w:pPr>
      <w:r>
        <w:rPr>
          <w:color w:val="auto"/>
          <w:sz w:val="28"/>
          <w:szCs w:val="28"/>
        </w:rPr>
        <w:t>一、乙方管理目标</w:t>
      </w:r>
    </w:p>
    <w:p w14:paraId="3E07D648">
      <w:pPr>
        <w:spacing w:line="460" w:lineRule="exact"/>
        <w:ind w:firstLine="560"/>
        <w:rPr>
          <w:color w:val="auto"/>
          <w:sz w:val="28"/>
          <w:szCs w:val="28"/>
        </w:rPr>
      </w:pPr>
      <w:r>
        <w:rPr>
          <w:color w:val="auto"/>
          <w:sz w:val="28"/>
          <w:szCs w:val="28"/>
        </w:rPr>
        <w:t>1.杜绝重大安全事故发生，死亡事故为零。</w:t>
      </w:r>
    </w:p>
    <w:p w14:paraId="59235D9F">
      <w:pPr>
        <w:spacing w:line="460" w:lineRule="exact"/>
        <w:ind w:firstLine="560"/>
        <w:rPr>
          <w:color w:val="auto"/>
          <w:sz w:val="28"/>
          <w:szCs w:val="28"/>
        </w:rPr>
      </w:pPr>
      <w:r>
        <w:rPr>
          <w:color w:val="auto"/>
          <w:sz w:val="28"/>
          <w:szCs w:val="28"/>
        </w:rPr>
        <w:t>2.重伤事故频率控制为零。</w:t>
      </w:r>
    </w:p>
    <w:p w14:paraId="5D0D8C5F">
      <w:pPr>
        <w:spacing w:line="460" w:lineRule="exact"/>
        <w:ind w:firstLine="560"/>
        <w:rPr>
          <w:color w:val="auto"/>
          <w:sz w:val="28"/>
          <w:szCs w:val="28"/>
        </w:rPr>
      </w:pPr>
      <w:r>
        <w:rPr>
          <w:color w:val="auto"/>
          <w:sz w:val="28"/>
          <w:szCs w:val="28"/>
        </w:rPr>
        <w:t>3.施工现场内的安全隐患整改率达到100%。</w:t>
      </w:r>
    </w:p>
    <w:p w14:paraId="4C4E11EC">
      <w:pPr>
        <w:spacing w:line="460" w:lineRule="exact"/>
        <w:ind w:firstLine="560"/>
        <w:rPr>
          <w:color w:val="auto"/>
          <w:sz w:val="28"/>
          <w:szCs w:val="28"/>
        </w:rPr>
      </w:pPr>
      <w:r>
        <w:rPr>
          <w:color w:val="auto"/>
          <w:sz w:val="28"/>
          <w:szCs w:val="28"/>
        </w:rPr>
        <w:t>4.施工现场内不发生火灾事故、治安事件，防范措施达到100%。</w:t>
      </w:r>
    </w:p>
    <w:p w14:paraId="24F8E880">
      <w:pPr>
        <w:spacing w:line="460" w:lineRule="exact"/>
        <w:ind w:firstLine="560"/>
        <w:rPr>
          <w:color w:val="auto"/>
          <w:sz w:val="28"/>
          <w:szCs w:val="28"/>
        </w:rPr>
      </w:pPr>
      <w:r>
        <w:rPr>
          <w:color w:val="auto"/>
          <w:sz w:val="28"/>
          <w:szCs w:val="28"/>
        </w:rPr>
        <w:t>5.保证作业人员佩戴防护用品，高空作业、临时电、动火作业等危险作业防护措施达到100%。</w:t>
      </w:r>
    </w:p>
    <w:p w14:paraId="1F8BEDCF">
      <w:pPr>
        <w:spacing w:line="460" w:lineRule="exact"/>
        <w:ind w:firstLine="560"/>
        <w:rPr>
          <w:color w:val="auto"/>
          <w:sz w:val="28"/>
          <w:szCs w:val="28"/>
        </w:rPr>
      </w:pPr>
      <w:r>
        <w:rPr>
          <w:color w:val="auto"/>
          <w:sz w:val="28"/>
          <w:szCs w:val="28"/>
        </w:rPr>
        <w:t>6.进场施工作业人员的消防、安全生产培训率达到100%，特种设备操作人员和特种作业人员须持有效上岗证上岗达到100%。</w:t>
      </w:r>
    </w:p>
    <w:p w14:paraId="24838CFD">
      <w:pPr>
        <w:spacing w:line="460" w:lineRule="exact"/>
        <w:ind w:firstLine="560"/>
        <w:rPr>
          <w:color w:val="auto"/>
          <w:sz w:val="28"/>
          <w:szCs w:val="28"/>
        </w:rPr>
      </w:pPr>
      <w:r>
        <w:rPr>
          <w:color w:val="auto"/>
          <w:sz w:val="28"/>
          <w:szCs w:val="28"/>
        </w:rPr>
        <w:t>7.重大危险源控制率达到100%。</w:t>
      </w:r>
    </w:p>
    <w:p w14:paraId="45ACAAEF">
      <w:pPr>
        <w:spacing w:line="460" w:lineRule="exact"/>
        <w:ind w:firstLine="560"/>
        <w:rPr>
          <w:color w:val="auto"/>
          <w:sz w:val="28"/>
          <w:szCs w:val="28"/>
        </w:rPr>
      </w:pPr>
      <w:r>
        <w:rPr>
          <w:color w:val="auto"/>
          <w:sz w:val="28"/>
          <w:szCs w:val="28"/>
        </w:rPr>
        <w:t>8.施工现场内不发生危险品中毒、食物中毒以及群发性传染病。</w:t>
      </w:r>
    </w:p>
    <w:p w14:paraId="450B214E">
      <w:pPr>
        <w:spacing w:line="460" w:lineRule="exact"/>
        <w:ind w:firstLine="560"/>
        <w:rPr>
          <w:color w:val="auto"/>
          <w:sz w:val="28"/>
          <w:szCs w:val="28"/>
        </w:rPr>
      </w:pPr>
      <w:r>
        <w:rPr>
          <w:color w:val="auto"/>
          <w:sz w:val="28"/>
          <w:szCs w:val="28"/>
        </w:rPr>
        <w:t>9.创建文明安全施工工地。</w:t>
      </w:r>
    </w:p>
    <w:p w14:paraId="5595A534">
      <w:pPr>
        <w:spacing w:line="460" w:lineRule="exact"/>
        <w:ind w:firstLine="560"/>
        <w:rPr>
          <w:color w:val="auto"/>
          <w:sz w:val="28"/>
          <w:szCs w:val="28"/>
        </w:rPr>
      </w:pPr>
      <w:r>
        <w:rPr>
          <w:color w:val="auto"/>
          <w:sz w:val="28"/>
          <w:szCs w:val="28"/>
        </w:rPr>
        <w:t>二、</w:t>
      </w:r>
      <w:r>
        <w:rPr>
          <w:color w:val="auto"/>
        </w:rPr>
        <w:fldChar w:fldCharType="begin"/>
      </w:r>
      <w:r>
        <w:rPr>
          <w:color w:val="auto"/>
        </w:rPr>
        <w:instrText xml:space="preserve"> HYPERLINK "http://zhidao.baidu.com/search?word=%E5%AE%89%E5%85%A8%E7%94%9F%E4%BA%A7&amp;fr=qb_search_exp&amp;ie=utf8" \t "_blank" </w:instrText>
      </w:r>
      <w:r>
        <w:rPr>
          <w:color w:val="auto"/>
        </w:rPr>
        <w:fldChar w:fldCharType="separate"/>
      </w:r>
      <w:r>
        <w:rPr>
          <w:color w:val="auto"/>
          <w:sz w:val="28"/>
          <w:szCs w:val="28"/>
        </w:rPr>
        <w:t>安全生产</w:t>
      </w:r>
      <w:r>
        <w:rPr>
          <w:color w:val="auto"/>
          <w:sz w:val="28"/>
          <w:szCs w:val="28"/>
        </w:rPr>
        <w:fldChar w:fldCharType="end"/>
      </w:r>
      <w:r>
        <w:rPr>
          <w:color w:val="auto"/>
          <w:sz w:val="28"/>
          <w:szCs w:val="28"/>
        </w:rPr>
        <w:t>要求</w:t>
      </w:r>
    </w:p>
    <w:p w14:paraId="1CFAC575">
      <w:pPr>
        <w:spacing w:line="460" w:lineRule="exact"/>
        <w:ind w:firstLine="560"/>
        <w:rPr>
          <w:color w:val="auto"/>
          <w:sz w:val="28"/>
          <w:szCs w:val="28"/>
        </w:rPr>
      </w:pPr>
      <w:r>
        <w:rPr>
          <w:color w:val="auto"/>
          <w:sz w:val="28"/>
          <w:szCs w:val="28"/>
        </w:rPr>
        <w:t>1.乙方应坚持“安全第一、预防为主”的方针，不得违章指挥和违章作业，在组织施工生产时必须落实安全技术防范措施，防止各类事故发生。对进场施工作业人员应登记造册，如实向甲方报告（备案），切实做好入场施工前的三级安全教育，建立三级安全教育卡，组织消防实操培训。建立台账，落实好每日施工前、施工中、施工结束后的安全教育、隐患督查检查和工种变换的安全教育，记录及时。不得录用无身份证的人员和未满十六岁未成年人。</w:t>
      </w:r>
    </w:p>
    <w:p w14:paraId="1FADF8EA">
      <w:pPr>
        <w:spacing w:line="460" w:lineRule="exact"/>
        <w:ind w:firstLine="560"/>
        <w:rPr>
          <w:color w:val="auto"/>
          <w:sz w:val="28"/>
          <w:szCs w:val="28"/>
        </w:rPr>
      </w:pPr>
      <w:r>
        <w:rPr>
          <w:color w:val="auto"/>
          <w:sz w:val="28"/>
          <w:szCs w:val="28"/>
        </w:rPr>
        <w:t>2.乙方应成立施工现场安全生产领导机构，定期召开安全工作会议，建立、健全全员安全生产责任制和各岗位安全管理制度，制定各项安全生产规章和安全生产目标责任，形成一体化的安全生产监督管理体系，并按照职责分工抓好落实。</w:t>
      </w:r>
    </w:p>
    <w:p w14:paraId="48D64563">
      <w:pPr>
        <w:spacing w:line="460" w:lineRule="exact"/>
        <w:ind w:firstLine="560"/>
        <w:rPr>
          <w:color w:val="auto"/>
          <w:sz w:val="28"/>
          <w:szCs w:val="28"/>
        </w:rPr>
      </w:pPr>
      <w:r>
        <w:rPr>
          <w:color w:val="auto"/>
          <w:sz w:val="28"/>
          <w:szCs w:val="28"/>
        </w:rPr>
        <w:t>3.乙方必须虚心接受甲方的各项安全隐患排查、安全管理标准及整改规定，建立动态的安全隐患自查排查机制，并且严格贯彻实施，否则造成的罚款等损失均由乙方承担。</w:t>
      </w:r>
    </w:p>
    <w:p w14:paraId="1F42568D">
      <w:pPr>
        <w:spacing w:line="460" w:lineRule="exact"/>
        <w:ind w:firstLine="560"/>
        <w:rPr>
          <w:color w:val="auto"/>
          <w:sz w:val="28"/>
          <w:szCs w:val="28"/>
        </w:rPr>
      </w:pPr>
      <w:r>
        <w:rPr>
          <w:color w:val="auto"/>
          <w:sz w:val="28"/>
          <w:szCs w:val="28"/>
        </w:rPr>
        <w:t>4.乙方按照相关安全法律法规、作业规范，进场施工前必须采取严密的、符合安全标准的预防措施，确保施工场所的安全，不得存在侥幸、懈怠思想。加强每日作业场地安全检查，杜绝存在危及甲方、施工方人员的</w:t>
      </w:r>
      <w:r>
        <w:rPr>
          <w:color w:val="auto"/>
        </w:rPr>
        <w:fldChar w:fldCharType="begin"/>
      </w:r>
      <w:r>
        <w:rPr>
          <w:color w:val="auto"/>
        </w:rPr>
        <w:instrText xml:space="preserve"> HYPERLINK "http://zhidao.baidu.com/search?word=%E4%BA%BA%E8%BA%AB%E5%AE%89%E5%85%A8&amp;fr=qb_search_exp&amp;ie=utf8" \t "_blank" </w:instrText>
      </w:r>
      <w:r>
        <w:rPr>
          <w:color w:val="auto"/>
        </w:rPr>
        <w:fldChar w:fldCharType="separate"/>
      </w:r>
      <w:r>
        <w:rPr>
          <w:color w:val="auto"/>
          <w:sz w:val="28"/>
          <w:szCs w:val="28"/>
        </w:rPr>
        <w:t>人身安全</w:t>
      </w:r>
      <w:r>
        <w:rPr>
          <w:color w:val="auto"/>
          <w:sz w:val="28"/>
          <w:szCs w:val="28"/>
        </w:rPr>
        <w:fldChar w:fldCharType="end"/>
      </w:r>
      <w:r>
        <w:rPr>
          <w:color w:val="auto"/>
          <w:sz w:val="28"/>
          <w:szCs w:val="28"/>
        </w:rPr>
        <w:t xml:space="preserve">和健康的危险隐患源，并保证施工现场所有人员或附近人员免遭施工现场可能发生的一切危险。否则造成的一切后果由乙方负责。 </w:t>
      </w:r>
    </w:p>
    <w:p w14:paraId="20F6A9D4">
      <w:pPr>
        <w:spacing w:line="460" w:lineRule="exact"/>
        <w:ind w:firstLine="560"/>
        <w:rPr>
          <w:color w:val="auto"/>
          <w:sz w:val="28"/>
          <w:szCs w:val="28"/>
        </w:rPr>
      </w:pPr>
      <w:r>
        <w:rPr>
          <w:color w:val="auto"/>
          <w:sz w:val="28"/>
          <w:szCs w:val="28"/>
        </w:rPr>
        <w:t>5.施工现场和施工人员的操作场所，必须严格按国家、省市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4AAA735C">
      <w:pPr>
        <w:spacing w:line="460" w:lineRule="exact"/>
        <w:ind w:firstLine="560"/>
        <w:rPr>
          <w:color w:val="auto"/>
          <w:sz w:val="28"/>
          <w:szCs w:val="28"/>
        </w:rPr>
      </w:pPr>
      <w:r>
        <w:rPr>
          <w:color w:val="auto"/>
          <w:sz w:val="28"/>
          <w:szCs w:val="28"/>
        </w:rPr>
        <w:t>6.对电气焊等特种作业人员应须持证上岗，并坚持现场检查验收制度，禁止非特种作业（无证）人员从事特种作业。</w:t>
      </w:r>
    </w:p>
    <w:p w14:paraId="19D6AE27">
      <w:pPr>
        <w:spacing w:line="460" w:lineRule="exact"/>
        <w:ind w:firstLine="560"/>
        <w:rPr>
          <w:color w:val="auto"/>
          <w:sz w:val="28"/>
          <w:szCs w:val="28"/>
        </w:rPr>
      </w:pPr>
      <w:r>
        <w:rPr>
          <w:color w:val="auto"/>
          <w:sz w:val="28"/>
          <w:szCs w:val="28"/>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由乙方自行负责。</w:t>
      </w:r>
    </w:p>
    <w:p w14:paraId="776F0A02">
      <w:pPr>
        <w:spacing w:line="460" w:lineRule="exact"/>
        <w:ind w:firstLine="560"/>
        <w:rPr>
          <w:color w:val="auto"/>
          <w:sz w:val="28"/>
          <w:szCs w:val="28"/>
        </w:rPr>
      </w:pPr>
      <w:r>
        <w:rPr>
          <w:color w:val="auto"/>
          <w:sz w:val="28"/>
          <w:szCs w:val="28"/>
        </w:rPr>
        <w:t>8.乙方必须指定至少一名合格的且有经验的安全人员负责安全生产检查和防护措施落实，并配合甲方安全管理人员共同抓好安全工作。加强施工作业人员的电瓶车管理，按照甲方指定位置进行充电，严禁将电瓶车停放在作业区充电。</w:t>
      </w:r>
    </w:p>
    <w:p w14:paraId="33840440">
      <w:pPr>
        <w:spacing w:line="460" w:lineRule="exact"/>
        <w:ind w:firstLine="560"/>
        <w:rPr>
          <w:color w:val="auto"/>
          <w:sz w:val="28"/>
          <w:szCs w:val="28"/>
        </w:rPr>
      </w:pPr>
      <w:r>
        <w:rPr>
          <w:color w:val="auto"/>
          <w:sz w:val="28"/>
          <w:szCs w:val="28"/>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709C9758">
      <w:pPr>
        <w:spacing w:line="460" w:lineRule="exact"/>
        <w:ind w:firstLine="560"/>
        <w:rPr>
          <w:color w:val="auto"/>
          <w:sz w:val="28"/>
          <w:szCs w:val="28"/>
        </w:rPr>
      </w:pPr>
      <w:r>
        <w:rPr>
          <w:color w:val="auto"/>
          <w:sz w:val="28"/>
          <w:szCs w:val="28"/>
        </w:rPr>
        <w:t>10.发生事故应立即采取措施，保护现场，抢救伤员，防止事故扩大，并第一时间报告甲方和上级主管部门，不得迟报、隐瞒、谎报。配合事故调查小组开展工作，查清事故原因，确定事故责任。按照“四不放过” 原则制定整改措施，在整改措施未得到甲方和安全部门认可的情况下，不得组织施工作业。</w:t>
      </w:r>
    </w:p>
    <w:p w14:paraId="0EB07ADC">
      <w:pPr>
        <w:spacing w:line="460" w:lineRule="exact"/>
        <w:ind w:firstLine="560"/>
        <w:rPr>
          <w:color w:val="auto"/>
          <w:sz w:val="28"/>
          <w:szCs w:val="28"/>
        </w:rPr>
      </w:pPr>
      <w:r>
        <w:rPr>
          <w:color w:val="auto"/>
          <w:sz w:val="28"/>
          <w:szCs w:val="28"/>
        </w:rPr>
        <w:t>11.乙方因管理不善（安全教育培训、巡查检查不到位）等情况以及防范措施不力或施工人员违规作业造成的火灾、人身伤亡等灾害事故，事故经济责任、事故法律责任以及事故的善后处理均由乙方独自承担。因此给甲方造成的经济损失由乙方负责赔偿。</w:t>
      </w:r>
    </w:p>
    <w:p w14:paraId="2257690C">
      <w:pPr>
        <w:spacing w:line="460" w:lineRule="exact"/>
        <w:ind w:firstLine="560"/>
        <w:rPr>
          <w:color w:val="auto"/>
          <w:sz w:val="28"/>
          <w:szCs w:val="28"/>
        </w:rPr>
      </w:pPr>
      <w:r>
        <w:rPr>
          <w:color w:val="auto"/>
          <w:sz w:val="28"/>
          <w:szCs w:val="28"/>
        </w:rPr>
        <w:t>12.设置必要的作业人员生活设施，并符合卫生、通风、照明等要求。作业人员的膳食、饮水须符合卫生要求，由于乙方管理不到位，所造成安全事故均由乙方自行负责。</w:t>
      </w:r>
    </w:p>
    <w:p w14:paraId="1CFF92EE">
      <w:pPr>
        <w:spacing w:line="460" w:lineRule="exact"/>
        <w:ind w:firstLine="560"/>
        <w:rPr>
          <w:color w:val="auto"/>
          <w:sz w:val="28"/>
          <w:szCs w:val="28"/>
        </w:rPr>
      </w:pPr>
      <w:r>
        <w:rPr>
          <w:color w:val="auto"/>
          <w:sz w:val="28"/>
          <w:szCs w:val="28"/>
        </w:rPr>
        <w:t>13.所进入施工现场的化学品、易燃易爆等危险品，须进行登记并报甲方备案，化学品、易燃易爆等危险品储存须有专人负责保管，并落实全过程监管。由于乙方管理不到位，所造成安全事故均由乙方自行负责。</w:t>
      </w:r>
    </w:p>
    <w:p w14:paraId="4E216697">
      <w:pPr>
        <w:spacing w:line="460" w:lineRule="exact"/>
        <w:ind w:firstLine="560"/>
        <w:rPr>
          <w:color w:val="auto"/>
          <w:sz w:val="28"/>
          <w:szCs w:val="28"/>
        </w:rPr>
      </w:pPr>
      <w:r>
        <w:rPr>
          <w:color w:val="auto"/>
          <w:sz w:val="28"/>
          <w:szCs w:val="28"/>
        </w:rPr>
        <w:t>14.施工现场需动用明火时要按照规定严格执行动火审批制度，临时动火时要做到“五有” ：有动火证、有防火责任人、有安全监护人、有足够的消防器材、有可靠的安全措施。因乙方未按规定程序要求操作，所造成安全事故均由乙方自行负责。</w:t>
      </w:r>
    </w:p>
    <w:p w14:paraId="1F7D5130">
      <w:pPr>
        <w:spacing w:line="460" w:lineRule="exact"/>
        <w:ind w:firstLine="560"/>
        <w:rPr>
          <w:color w:val="auto"/>
          <w:sz w:val="28"/>
          <w:szCs w:val="28"/>
        </w:rPr>
      </w:pPr>
      <w:r>
        <w:rPr>
          <w:color w:val="auto"/>
          <w:sz w:val="28"/>
          <w:szCs w:val="28"/>
        </w:rPr>
        <w:t>15.施工现场临时用电必须由现场专业电工统一接线，临时用电的电缆、插座、配电箱（设置漏保）须保持完好有效，严禁使用功率不符或者破损的电缆、插座、配电箱等。其他人员不得私自搭接临时电线，否则发生一切后果由乙方负责。</w:t>
      </w:r>
    </w:p>
    <w:p w14:paraId="77D03808">
      <w:pPr>
        <w:spacing w:line="460" w:lineRule="exact"/>
        <w:ind w:firstLine="560"/>
        <w:rPr>
          <w:color w:val="auto"/>
          <w:sz w:val="28"/>
          <w:szCs w:val="28"/>
        </w:rPr>
      </w:pPr>
      <w:r>
        <w:rPr>
          <w:color w:val="auto"/>
          <w:sz w:val="28"/>
          <w:szCs w:val="28"/>
        </w:rPr>
        <w:t xml:space="preserve">三、处  罚 </w:t>
      </w:r>
    </w:p>
    <w:p w14:paraId="00977B4F">
      <w:pPr>
        <w:spacing w:line="460" w:lineRule="exact"/>
        <w:ind w:firstLine="560"/>
        <w:rPr>
          <w:color w:val="auto"/>
          <w:sz w:val="28"/>
          <w:szCs w:val="28"/>
        </w:rPr>
      </w:pPr>
      <w:r>
        <w:rPr>
          <w:color w:val="auto"/>
          <w:sz w:val="28"/>
          <w:szCs w:val="28"/>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2一30万以下罚款，从工程款中扣除，对施工负责人及当事人给予经济处罚，处罚金额也从工程款中扣除，乙方对此无异议。</w:t>
      </w:r>
    </w:p>
    <w:p w14:paraId="48ED489C">
      <w:pPr>
        <w:spacing w:line="460" w:lineRule="exact"/>
        <w:ind w:firstLine="560"/>
        <w:rPr>
          <w:color w:val="auto"/>
          <w:sz w:val="28"/>
          <w:szCs w:val="28"/>
        </w:rPr>
      </w:pPr>
      <w:r>
        <w:rPr>
          <w:color w:val="auto"/>
          <w:sz w:val="28"/>
          <w:szCs w:val="28"/>
        </w:rPr>
        <w:t>四、其  他</w:t>
      </w:r>
    </w:p>
    <w:p w14:paraId="7A028F90">
      <w:pPr>
        <w:spacing w:line="460" w:lineRule="exact"/>
        <w:ind w:firstLine="560"/>
        <w:rPr>
          <w:color w:val="auto"/>
          <w:sz w:val="28"/>
          <w:szCs w:val="28"/>
        </w:rPr>
      </w:pPr>
      <w:r>
        <w:rPr>
          <w:color w:val="auto"/>
          <w:sz w:val="28"/>
          <w:szCs w:val="28"/>
        </w:rPr>
        <w:t>1.本协议自双方签字盖章起生效。</w:t>
      </w:r>
    </w:p>
    <w:p w14:paraId="78AE2882">
      <w:pPr>
        <w:spacing w:line="460" w:lineRule="exact"/>
        <w:ind w:firstLine="560"/>
        <w:rPr>
          <w:color w:val="auto"/>
          <w:sz w:val="28"/>
          <w:szCs w:val="28"/>
        </w:rPr>
      </w:pPr>
      <w:r>
        <w:rPr>
          <w:color w:val="auto"/>
          <w:sz w:val="28"/>
          <w:szCs w:val="28"/>
        </w:rPr>
        <w:t>2.本协议一式</w:t>
      </w:r>
      <w:r>
        <w:rPr>
          <w:b/>
          <w:bCs/>
          <w:color w:val="auto"/>
          <w:sz w:val="28"/>
          <w:szCs w:val="28"/>
        </w:rPr>
        <w:t>叁</w:t>
      </w:r>
      <w:r>
        <w:rPr>
          <w:color w:val="auto"/>
          <w:sz w:val="28"/>
          <w:szCs w:val="28"/>
        </w:rPr>
        <w:t>份，甲方执</w:t>
      </w:r>
      <w:r>
        <w:rPr>
          <w:b/>
          <w:bCs/>
          <w:color w:val="auto"/>
          <w:sz w:val="28"/>
          <w:szCs w:val="28"/>
          <w:u w:val="single"/>
        </w:rPr>
        <w:t xml:space="preserve"> 贰 </w:t>
      </w:r>
      <w:r>
        <w:rPr>
          <w:color w:val="auto"/>
          <w:sz w:val="28"/>
          <w:szCs w:val="28"/>
        </w:rPr>
        <w:t>份、乙方执</w:t>
      </w:r>
      <w:r>
        <w:rPr>
          <w:color w:val="auto"/>
          <w:sz w:val="28"/>
          <w:szCs w:val="28"/>
          <w:u w:val="single"/>
        </w:rPr>
        <w:t xml:space="preserve"> </w:t>
      </w:r>
      <w:r>
        <w:rPr>
          <w:b/>
          <w:bCs/>
          <w:color w:val="auto"/>
          <w:sz w:val="28"/>
          <w:szCs w:val="28"/>
          <w:u w:val="single"/>
        </w:rPr>
        <w:t>壹</w:t>
      </w:r>
      <w:r>
        <w:rPr>
          <w:color w:val="auto"/>
          <w:sz w:val="28"/>
          <w:szCs w:val="28"/>
          <w:u w:val="single"/>
        </w:rPr>
        <w:t xml:space="preserve"> </w:t>
      </w:r>
      <w:r>
        <w:rPr>
          <w:color w:val="auto"/>
          <w:sz w:val="28"/>
          <w:szCs w:val="28"/>
        </w:rPr>
        <w:t>份。</w:t>
      </w:r>
    </w:p>
    <w:p w14:paraId="0327F97F">
      <w:pPr>
        <w:spacing w:line="460" w:lineRule="exact"/>
        <w:ind w:firstLine="560"/>
        <w:rPr>
          <w:color w:val="auto"/>
          <w:sz w:val="28"/>
          <w:szCs w:val="28"/>
        </w:rPr>
      </w:pPr>
      <w:r>
        <w:rPr>
          <w:color w:val="auto"/>
          <w:sz w:val="28"/>
          <w:szCs w:val="28"/>
        </w:rPr>
        <w:t>3.本协议有效期自双方签字之日起至施工结束退场完毕时终止。</w:t>
      </w:r>
    </w:p>
    <w:p w14:paraId="6C621F14">
      <w:pPr>
        <w:spacing w:line="460" w:lineRule="exact"/>
        <w:rPr>
          <w:color w:val="auto"/>
          <w:sz w:val="28"/>
          <w:szCs w:val="28"/>
        </w:rPr>
      </w:pPr>
    </w:p>
    <w:p w14:paraId="018AF835">
      <w:pPr>
        <w:spacing w:line="460" w:lineRule="exact"/>
        <w:rPr>
          <w:color w:val="auto"/>
          <w:sz w:val="28"/>
          <w:szCs w:val="28"/>
        </w:rPr>
      </w:pPr>
      <w:r>
        <w:rPr>
          <w:color w:val="auto"/>
          <w:sz w:val="28"/>
          <w:szCs w:val="28"/>
        </w:rPr>
        <w:t>甲方（盖章）：                        乙方（盖章）：</w:t>
      </w:r>
    </w:p>
    <w:p w14:paraId="57F64C3E">
      <w:pPr>
        <w:spacing w:line="460" w:lineRule="exact"/>
        <w:rPr>
          <w:color w:val="auto"/>
          <w:sz w:val="28"/>
          <w:szCs w:val="28"/>
        </w:rPr>
      </w:pPr>
      <w:r>
        <w:rPr>
          <w:rFonts w:hint="eastAsia"/>
          <w:color w:val="auto"/>
          <w:sz w:val="28"/>
          <w:szCs w:val="28"/>
        </w:rPr>
        <w:t>南通市第二人民医院</w:t>
      </w:r>
      <w:r>
        <w:rPr>
          <w:color w:val="auto"/>
          <w:sz w:val="28"/>
          <w:szCs w:val="28"/>
        </w:rPr>
        <w:t xml:space="preserve">                     </w:t>
      </w:r>
    </w:p>
    <w:p w14:paraId="68022210">
      <w:pPr>
        <w:spacing w:line="460" w:lineRule="exact"/>
        <w:rPr>
          <w:color w:val="auto"/>
          <w:sz w:val="28"/>
          <w:szCs w:val="28"/>
        </w:rPr>
      </w:pPr>
      <w:r>
        <w:rPr>
          <w:color w:val="auto"/>
          <w:sz w:val="28"/>
          <w:szCs w:val="28"/>
        </w:rPr>
        <w:t xml:space="preserve">签约日期：   年  月  日              签约日期：    年   月  日                    </w:t>
      </w:r>
    </w:p>
    <w:p w14:paraId="4DFF8C21">
      <w:pPr>
        <w:spacing w:line="460" w:lineRule="exact"/>
        <w:rPr>
          <w:color w:val="auto"/>
          <w:sz w:val="28"/>
          <w:szCs w:val="28"/>
        </w:rPr>
      </w:pPr>
    </w:p>
    <w:p w14:paraId="037EA131">
      <w:pPr>
        <w:spacing w:line="460" w:lineRule="exact"/>
        <w:rPr>
          <w:color w:val="auto"/>
          <w:sz w:val="28"/>
          <w:szCs w:val="28"/>
        </w:rPr>
      </w:pPr>
      <w:r>
        <w:rPr>
          <w:color w:val="auto"/>
          <w:sz w:val="28"/>
          <w:szCs w:val="28"/>
        </w:rPr>
        <w:t xml:space="preserve">法定代表人（授权代表）              法定代表人（授权代表）  </w:t>
      </w:r>
    </w:p>
    <w:p w14:paraId="0E5C26A9">
      <w:pPr>
        <w:spacing w:line="460" w:lineRule="exact"/>
        <w:rPr>
          <w:color w:val="auto"/>
          <w:sz w:val="28"/>
          <w:szCs w:val="28"/>
          <w:u w:val="single"/>
        </w:rPr>
      </w:pPr>
      <w:r>
        <w:rPr>
          <w:color w:val="auto"/>
          <w:sz w:val="28"/>
          <w:szCs w:val="28"/>
        </w:rPr>
        <w:t>签字：</w:t>
      </w:r>
      <w:r>
        <w:rPr>
          <w:color w:val="auto"/>
          <w:sz w:val="28"/>
          <w:szCs w:val="28"/>
          <w:u w:val="single"/>
        </w:rPr>
        <w:t xml:space="preserve">                 </w:t>
      </w:r>
      <w:r>
        <w:rPr>
          <w:color w:val="auto"/>
          <w:sz w:val="28"/>
          <w:szCs w:val="28"/>
        </w:rPr>
        <w:t xml:space="preserve">              签字：</w:t>
      </w:r>
      <w:r>
        <w:rPr>
          <w:color w:val="auto"/>
          <w:sz w:val="28"/>
          <w:szCs w:val="28"/>
          <w:u w:val="single"/>
        </w:rPr>
        <w:t xml:space="preserve">              </w:t>
      </w:r>
    </w:p>
    <w:p w14:paraId="24617E18">
      <w:pPr>
        <w:spacing w:line="460" w:lineRule="exact"/>
        <w:rPr>
          <w:color w:val="auto"/>
          <w:sz w:val="28"/>
          <w:szCs w:val="28"/>
        </w:rPr>
      </w:pPr>
    </w:p>
    <w:p w14:paraId="689E00F0">
      <w:pPr>
        <w:spacing w:line="460" w:lineRule="exact"/>
        <w:rPr>
          <w:color w:val="auto"/>
          <w:sz w:val="28"/>
          <w:szCs w:val="28"/>
        </w:rPr>
      </w:pPr>
      <w:r>
        <w:rPr>
          <w:color w:val="auto"/>
          <w:sz w:val="28"/>
          <w:szCs w:val="28"/>
        </w:rPr>
        <w:t>项目经办人（签字）：                  项目经办人（签字）：</w:t>
      </w:r>
    </w:p>
    <w:p w14:paraId="7EDEB308">
      <w:pPr>
        <w:spacing w:line="460" w:lineRule="exact"/>
        <w:rPr>
          <w:color w:val="auto"/>
          <w:sz w:val="28"/>
          <w:szCs w:val="28"/>
        </w:rPr>
      </w:pPr>
      <w:r>
        <w:rPr>
          <w:color w:val="auto"/>
          <w:sz w:val="28"/>
          <w:szCs w:val="28"/>
        </w:rPr>
        <w:t>项目经办人联系电话：                  项目经办人联系电话：</w:t>
      </w:r>
    </w:p>
    <w:p w14:paraId="562D113C">
      <w:pPr>
        <w:rPr>
          <w:color w:val="auto"/>
          <w:sz w:val="28"/>
          <w:szCs w:val="28"/>
        </w:rPr>
      </w:pPr>
      <w:r>
        <w:rPr>
          <w:color w:val="auto"/>
          <w:sz w:val="28"/>
          <w:szCs w:val="28"/>
        </w:rPr>
        <w:br w:type="page"/>
      </w:r>
    </w:p>
    <w:p w14:paraId="19FB06AA">
      <w:pPr>
        <w:adjustRightInd w:val="0"/>
        <w:snapToGrid w:val="0"/>
        <w:spacing w:line="460" w:lineRule="exact"/>
        <w:ind w:firstLine="723" w:firstLineChars="200"/>
        <w:jc w:val="center"/>
        <w:rPr>
          <w:b/>
          <w:color w:val="auto"/>
          <w:sz w:val="32"/>
          <w:szCs w:val="32"/>
        </w:rPr>
      </w:pPr>
      <w:r>
        <w:rPr>
          <w:b/>
          <w:color w:val="auto"/>
          <w:sz w:val="36"/>
          <w:szCs w:val="36"/>
        </w:rPr>
        <w:t>第四部分 评审方法和评审标准</w:t>
      </w:r>
    </w:p>
    <w:p w14:paraId="4E3B6666">
      <w:pPr>
        <w:adjustRightInd w:val="0"/>
        <w:snapToGrid w:val="0"/>
        <w:spacing w:line="460" w:lineRule="exact"/>
        <w:ind w:firstLine="562" w:firstLineChars="200"/>
        <w:jc w:val="left"/>
        <w:textAlignment w:val="baseline"/>
        <w:outlineLvl w:val="1"/>
        <w:rPr>
          <w:b/>
          <w:color w:val="auto"/>
          <w:sz w:val="28"/>
          <w:szCs w:val="28"/>
        </w:rPr>
      </w:pPr>
      <w:r>
        <w:rPr>
          <w:b/>
          <w:color w:val="auto"/>
          <w:sz w:val="28"/>
          <w:szCs w:val="28"/>
        </w:rPr>
        <w:t>一、</w:t>
      </w:r>
      <w:r>
        <w:rPr>
          <w:bCs/>
          <w:color w:val="auto"/>
          <w:sz w:val="28"/>
          <w:szCs w:val="28"/>
        </w:rPr>
        <w:t>磋商方式</w:t>
      </w:r>
    </w:p>
    <w:p w14:paraId="57D42B33">
      <w:pPr>
        <w:tabs>
          <w:tab w:val="left" w:pos="3585"/>
        </w:tabs>
        <w:adjustRightInd w:val="0"/>
        <w:snapToGrid w:val="0"/>
        <w:spacing w:line="460" w:lineRule="exact"/>
        <w:ind w:firstLine="537" w:firstLineChars="192"/>
        <w:rPr>
          <w:color w:val="auto"/>
          <w:sz w:val="28"/>
          <w:szCs w:val="28"/>
        </w:rPr>
      </w:pPr>
      <w:r>
        <w:rPr>
          <w:color w:val="auto"/>
          <w:sz w:val="28"/>
          <w:szCs w:val="28"/>
        </w:rPr>
        <w:t>见面磋商模式：供应商在采购文件规定的时间和地点参加磋商活动。</w:t>
      </w:r>
    </w:p>
    <w:p w14:paraId="018A1CB2">
      <w:pPr>
        <w:adjustRightInd w:val="0"/>
        <w:snapToGrid w:val="0"/>
        <w:spacing w:line="460" w:lineRule="exact"/>
        <w:ind w:firstLine="562" w:firstLineChars="200"/>
        <w:jc w:val="left"/>
        <w:textAlignment w:val="baseline"/>
        <w:outlineLvl w:val="1"/>
        <w:rPr>
          <w:color w:val="auto"/>
          <w:sz w:val="28"/>
          <w:szCs w:val="28"/>
        </w:rPr>
      </w:pPr>
      <w:r>
        <w:rPr>
          <w:b/>
          <w:color w:val="auto"/>
          <w:sz w:val="28"/>
          <w:szCs w:val="28"/>
        </w:rPr>
        <w:t>二、</w:t>
      </w:r>
      <w:r>
        <w:rPr>
          <w:color w:val="auto"/>
          <w:sz w:val="28"/>
          <w:szCs w:val="28"/>
        </w:rPr>
        <w:t>磋商程序及评审方法和标准</w:t>
      </w:r>
    </w:p>
    <w:p w14:paraId="2A7B91FC">
      <w:pPr>
        <w:adjustRightInd w:val="0"/>
        <w:snapToGrid w:val="0"/>
        <w:spacing w:line="460" w:lineRule="exact"/>
        <w:ind w:firstLine="691" w:firstLineChars="247"/>
        <w:rPr>
          <w:bCs/>
          <w:color w:val="auto"/>
          <w:sz w:val="28"/>
          <w:szCs w:val="28"/>
        </w:rPr>
      </w:pPr>
      <w:r>
        <w:rPr>
          <w:bCs/>
          <w:color w:val="auto"/>
          <w:sz w:val="28"/>
          <w:szCs w:val="28"/>
        </w:rPr>
        <w:t>1.评审方法：综合评分法，经磋商确定最终采购需求和提交最后报价的供应商后，由磋商小组采用综合评分法对提交最后报价的供应商的响应文件和最后报价进行综合评分。</w:t>
      </w:r>
    </w:p>
    <w:p w14:paraId="619C48A9">
      <w:pPr>
        <w:adjustRightInd w:val="0"/>
        <w:snapToGrid w:val="0"/>
        <w:spacing w:line="460" w:lineRule="exact"/>
        <w:ind w:firstLine="700" w:firstLineChars="250"/>
        <w:rPr>
          <w:bCs/>
          <w:color w:val="auto"/>
          <w:sz w:val="28"/>
          <w:szCs w:val="28"/>
        </w:rPr>
      </w:pPr>
      <w:r>
        <w:rPr>
          <w:bCs/>
          <w:color w:val="auto"/>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439C781D">
      <w:pPr>
        <w:adjustRightInd w:val="0"/>
        <w:snapToGrid w:val="0"/>
        <w:spacing w:line="460" w:lineRule="exact"/>
        <w:ind w:firstLine="560" w:firstLineChars="200"/>
        <w:rPr>
          <w:bCs/>
          <w:color w:val="auto"/>
          <w:sz w:val="28"/>
          <w:szCs w:val="28"/>
        </w:rPr>
      </w:pPr>
      <w:r>
        <w:rPr>
          <w:bCs/>
          <w:color w:val="auto"/>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14:paraId="64B8C44E">
      <w:pPr>
        <w:adjustRightInd w:val="0"/>
        <w:snapToGrid w:val="0"/>
        <w:spacing w:line="460" w:lineRule="exact"/>
        <w:ind w:firstLine="555"/>
        <w:rPr>
          <w:color w:val="auto"/>
          <w:sz w:val="28"/>
          <w:szCs w:val="28"/>
        </w:rPr>
      </w:pPr>
      <w:r>
        <w:rPr>
          <w:color w:val="auto"/>
          <w:sz w:val="28"/>
          <w:szCs w:val="28"/>
        </w:rPr>
        <w:t>供应商商务、技术部分和价格部分的合计分值，为该供应商的评审总得分。</w:t>
      </w:r>
    </w:p>
    <w:p w14:paraId="1F4FC106">
      <w:pPr>
        <w:adjustRightInd w:val="0"/>
        <w:snapToGrid w:val="0"/>
        <w:spacing w:line="460" w:lineRule="exact"/>
        <w:ind w:firstLine="555"/>
        <w:rPr>
          <w:color w:val="auto"/>
          <w:sz w:val="28"/>
          <w:szCs w:val="28"/>
        </w:rPr>
      </w:pPr>
      <w:r>
        <w:rPr>
          <w:color w:val="auto"/>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51ACD11B">
      <w:pPr>
        <w:adjustRightInd w:val="0"/>
        <w:snapToGrid w:val="0"/>
        <w:spacing w:line="460" w:lineRule="exact"/>
        <w:ind w:firstLine="555"/>
        <w:rPr>
          <w:color w:val="auto"/>
          <w:sz w:val="28"/>
          <w:szCs w:val="28"/>
        </w:rPr>
      </w:pPr>
      <w:r>
        <w:rPr>
          <w:color w:val="auto"/>
          <w:sz w:val="28"/>
          <w:szCs w:val="28"/>
        </w:rPr>
        <w:t>评委在认真审阅响应文件的基础上，根据各响应文件的响应程度独立评判，不得统一打分。</w:t>
      </w:r>
    </w:p>
    <w:p w14:paraId="6DDECF0C">
      <w:pPr>
        <w:adjustRightInd w:val="0"/>
        <w:snapToGrid w:val="0"/>
        <w:spacing w:line="460" w:lineRule="exact"/>
        <w:ind w:firstLine="555"/>
        <w:rPr>
          <w:color w:val="auto"/>
          <w:sz w:val="28"/>
          <w:szCs w:val="28"/>
        </w:rPr>
      </w:pPr>
      <w:r>
        <w:rPr>
          <w:color w:val="auto"/>
          <w:sz w:val="28"/>
          <w:szCs w:val="28"/>
        </w:rPr>
        <w:t>技术商务部分评审结束后，再开启最后报价计算分值。总分值为100分，加分和减分因素除外。</w:t>
      </w:r>
    </w:p>
    <w:p w14:paraId="17BA0230">
      <w:pPr>
        <w:adjustRightInd w:val="0"/>
        <w:snapToGrid w:val="0"/>
        <w:spacing w:line="460" w:lineRule="exact"/>
        <w:ind w:firstLine="579" w:firstLineChars="206"/>
        <w:outlineLvl w:val="2"/>
        <w:rPr>
          <w:b/>
          <w:color w:val="auto"/>
          <w:sz w:val="28"/>
          <w:szCs w:val="28"/>
        </w:rPr>
      </w:pPr>
      <w:r>
        <w:rPr>
          <w:b/>
          <w:color w:val="auto"/>
          <w:sz w:val="28"/>
          <w:szCs w:val="28"/>
        </w:rPr>
        <w:t>（一）采购人（代表）对供应商资格进行审查。</w:t>
      </w:r>
    </w:p>
    <w:p w14:paraId="55F2A49B">
      <w:pPr>
        <w:adjustRightInd w:val="0"/>
        <w:snapToGrid w:val="0"/>
        <w:spacing w:line="460" w:lineRule="exact"/>
        <w:ind w:firstLine="576" w:firstLineChars="206"/>
        <w:rPr>
          <w:color w:val="auto"/>
          <w:kern w:val="0"/>
          <w:sz w:val="28"/>
          <w:szCs w:val="28"/>
        </w:rPr>
      </w:pPr>
      <w:r>
        <w:rPr>
          <w:color w:val="auto"/>
          <w:kern w:val="0"/>
          <w:sz w:val="28"/>
          <w:szCs w:val="28"/>
        </w:rPr>
        <w:t>供应商资格不合格的，其响应文件判定为无效响应文件。</w:t>
      </w:r>
    </w:p>
    <w:p w14:paraId="58A1BEDA">
      <w:pPr>
        <w:adjustRightInd w:val="0"/>
        <w:snapToGrid w:val="0"/>
        <w:spacing w:line="460" w:lineRule="exact"/>
        <w:ind w:firstLine="579" w:firstLineChars="206"/>
        <w:outlineLvl w:val="2"/>
        <w:rPr>
          <w:b/>
          <w:color w:val="auto"/>
          <w:sz w:val="28"/>
          <w:szCs w:val="28"/>
        </w:rPr>
      </w:pPr>
      <w:r>
        <w:rPr>
          <w:b/>
          <w:color w:val="auto"/>
          <w:sz w:val="28"/>
          <w:szCs w:val="28"/>
        </w:rPr>
        <w:t>（二）磋商小组对符合资格供应商的响应文件进行符合性审查。</w:t>
      </w:r>
    </w:p>
    <w:p w14:paraId="5023844A">
      <w:pPr>
        <w:adjustRightInd w:val="0"/>
        <w:snapToGrid w:val="0"/>
        <w:spacing w:line="460" w:lineRule="exact"/>
        <w:ind w:firstLine="576" w:firstLineChars="206"/>
        <w:rPr>
          <w:color w:val="auto"/>
          <w:kern w:val="0"/>
          <w:sz w:val="28"/>
          <w:szCs w:val="28"/>
        </w:rPr>
      </w:pPr>
      <w:r>
        <w:rPr>
          <w:color w:val="auto"/>
          <w:kern w:val="0"/>
          <w:sz w:val="28"/>
          <w:szCs w:val="28"/>
        </w:rPr>
        <w:t xml:space="preserve">未通过符合性审查的响应文件，将被判为不满足磋商文件实质性要求。 </w:t>
      </w:r>
    </w:p>
    <w:p w14:paraId="7D96F594">
      <w:pPr>
        <w:adjustRightInd w:val="0"/>
        <w:snapToGrid w:val="0"/>
        <w:spacing w:line="460" w:lineRule="exact"/>
        <w:ind w:firstLine="560" w:firstLineChars="200"/>
        <w:jc w:val="left"/>
        <w:outlineLvl w:val="2"/>
        <w:rPr>
          <w:color w:val="auto"/>
          <w:sz w:val="28"/>
          <w:szCs w:val="28"/>
          <w:lang w:val="zh-CN"/>
        </w:rPr>
      </w:pPr>
      <w:r>
        <w:rPr>
          <w:color w:val="auto"/>
          <w:sz w:val="28"/>
          <w:szCs w:val="28"/>
          <w:lang w:val="zh-CN"/>
        </w:rPr>
        <w:t>（三）商务技术分：</w:t>
      </w:r>
      <w:r>
        <w:rPr>
          <w:rFonts w:hint="eastAsia"/>
          <w:color w:val="auto"/>
          <w:sz w:val="28"/>
          <w:szCs w:val="28"/>
        </w:rPr>
        <w:t>6</w:t>
      </w:r>
      <w:r>
        <w:rPr>
          <w:color w:val="auto"/>
          <w:sz w:val="28"/>
          <w:szCs w:val="28"/>
        </w:rPr>
        <w:t>0</w:t>
      </w:r>
      <w:r>
        <w:rPr>
          <w:color w:val="auto"/>
          <w:sz w:val="28"/>
          <w:szCs w:val="28"/>
          <w:lang w:val="zh-CN"/>
        </w:rPr>
        <w:t>分</w:t>
      </w:r>
    </w:p>
    <w:p w14:paraId="235821C8">
      <w:pPr>
        <w:adjustRightInd w:val="0"/>
        <w:snapToGrid w:val="0"/>
        <w:spacing w:line="460" w:lineRule="exact"/>
        <w:ind w:firstLine="700" w:firstLineChars="250"/>
        <w:jc w:val="left"/>
        <w:rPr>
          <w:color w:val="auto"/>
          <w:sz w:val="28"/>
          <w:szCs w:val="28"/>
        </w:rPr>
      </w:pPr>
      <w:r>
        <w:rPr>
          <w:color w:val="auto"/>
          <w:sz w:val="28"/>
          <w:szCs w:val="28"/>
        </w:rPr>
        <w:t>各供应商得分为磋商小组成员评分的算术平均分，分值保留小数点后两位。</w:t>
      </w:r>
    </w:p>
    <w:tbl>
      <w:tblPr>
        <w:tblStyle w:val="26"/>
        <w:tblW w:w="8999" w:type="dxa"/>
        <w:tblInd w:w="-501" w:type="dxa"/>
        <w:tblLayout w:type="fixed"/>
        <w:tblCellMar>
          <w:top w:w="0" w:type="dxa"/>
          <w:left w:w="108" w:type="dxa"/>
          <w:bottom w:w="0" w:type="dxa"/>
          <w:right w:w="108" w:type="dxa"/>
        </w:tblCellMar>
      </w:tblPr>
      <w:tblGrid>
        <w:gridCol w:w="558"/>
        <w:gridCol w:w="1404"/>
        <w:gridCol w:w="7037"/>
      </w:tblGrid>
      <w:tr w14:paraId="147216EC">
        <w:tblPrEx>
          <w:tblCellMar>
            <w:top w:w="0" w:type="dxa"/>
            <w:left w:w="108" w:type="dxa"/>
            <w:bottom w:w="0" w:type="dxa"/>
            <w:right w:w="108" w:type="dxa"/>
          </w:tblCellMar>
        </w:tblPrEx>
        <w:trPr>
          <w:trHeight w:val="563" w:hRule="atLeast"/>
        </w:trPr>
        <w:tc>
          <w:tcPr>
            <w:tcW w:w="558" w:type="dxa"/>
            <w:tcBorders>
              <w:top w:val="single" w:color="auto" w:sz="4" w:space="0"/>
              <w:left w:val="single" w:color="auto" w:sz="4" w:space="0"/>
              <w:bottom w:val="single" w:color="auto" w:sz="4" w:space="0"/>
              <w:right w:val="single" w:color="auto" w:sz="4" w:space="0"/>
            </w:tcBorders>
            <w:vAlign w:val="center"/>
          </w:tcPr>
          <w:p w14:paraId="1037B6A2">
            <w:pPr>
              <w:widowControl/>
              <w:jc w:val="center"/>
              <w:rPr>
                <w:rFonts w:hint="eastAsia" w:ascii="宋体" w:hAnsi="宋体" w:cs="宋体"/>
                <w:color w:val="auto"/>
                <w:sz w:val="28"/>
                <w:szCs w:val="28"/>
              </w:rPr>
            </w:pPr>
            <w:r>
              <w:rPr>
                <w:rFonts w:hint="eastAsia" w:ascii="宋体" w:hAnsi="宋体" w:cs="宋体"/>
                <w:color w:val="auto"/>
                <w:sz w:val="28"/>
                <w:szCs w:val="28"/>
              </w:rPr>
              <w:t xml:space="preserve">序号 </w:t>
            </w:r>
          </w:p>
        </w:tc>
        <w:tc>
          <w:tcPr>
            <w:tcW w:w="1404" w:type="dxa"/>
            <w:tcBorders>
              <w:top w:val="single" w:color="auto" w:sz="4" w:space="0"/>
              <w:left w:val="nil"/>
              <w:bottom w:val="single" w:color="auto" w:sz="4" w:space="0"/>
              <w:right w:val="single" w:color="auto" w:sz="4" w:space="0"/>
            </w:tcBorders>
            <w:vAlign w:val="center"/>
          </w:tcPr>
          <w:p w14:paraId="44662AAF">
            <w:pPr>
              <w:widowControl/>
              <w:jc w:val="center"/>
              <w:rPr>
                <w:rFonts w:hint="eastAsia" w:ascii="宋体" w:hAnsi="宋体" w:cs="宋体"/>
                <w:color w:val="auto"/>
                <w:sz w:val="28"/>
                <w:szCs w:val="28"/>
              </w:rPr>
            </w:pPr>
            <w:r>
              <w:rPr>
                <w:rFonts w:hint="eastAsia" w:ascii="宋体" w:hAnsi="宋体" w:cs="宋体"/>
                <w:color w:val="auto"/>
                <w:sz w:val="28"/>
                <w:szCs w:val="28"/>
              </w:rPr>
              <w:t>评审内容</w:t>
            </w:r>
          </w:p>
        </w:tc>
        <w:tc>
          <w:tcPr>
            <w:tcW w:w="7037" w:type="dxa"/>
            <w:tcBorders>
              <w:top w:val="single" w:color="auto" w:sz="4" w:space="0"/>
              <w:left w:val="nil"/>
              <w:bottom w:val="single" w:color="auto" w:sz="4" w:space="0"/>
              <w:right w:val="single" w:color="auto" w:sz="4" w:space="0"/>
            </w:tcBorders>
            <w:vAlign w:val="center"/>
          </w:tcPr>
          <w:p w14:paraId="3E03020A">
            <w:pPr>
              <w:widowControl/>
              <w:jc w:val="center"/>
              <w:rPr>
                <w:rFonts w:hint="eastAsia" w:ascii="宋体" w:hAnsi="宋体" w:cs="宋体"/>
                <w:color w:val="auto"/>
                <w:sz w:val="28"/>
                <w:szCs w:val="28"/>
              </w:rPr>
            </w:pPr>
            <w:r>
              <w:rPr>
                <w:rFonts w:hint="eastAsia" w:ascii="宋体" w:hAnsi="宋体" w:cs="宋体"/>
                <w:color w:val="auto"/>
                <w:sz w:val="28"/>
                <w:szCs w:val="28"/>
              </w:rPr>
              <w:t>评审标准</w:t>
            </w:r>
          </w:p>
        </w:tc>
      </w:tr>
      <w:tr w14:paraId="6A4D29FF">
        <w:tblPrEx>
          <w:tblCellMar>
            <w:top w:w="0" w:type="dxa"/>
            <w:left w:w="108" w:type="dxa"/>
            <w:bottom w:w="0" w:type="dxa"/>
            <w:right w:w="108" w:type="dxa"/>
          </w:tblCellMar>
        </w:tblPrEx>
        <w:trPr>
          <w:trHeight w:val="1920" w:hRule="atLeast"/>
        </w:trPr>
        <w:tc>
          <w:tcPr>
            <w:tcW w:w="558" w:type="dxa"/>
            <w:tcBorders>
              <w:top w:val="single" w:color="auto" w:sz="4" w:space="0"/>
              <w:left w:val="single" w:color="auto" w:sz="4" w:space="0"/>
              <w:bottom w:val="single" w:color="auto" w:sz="4" w:space="0"/>
              <w:right w:val="single" w:color="auto" w:sz="4" w:space="0"/>
            </w:tcBorders>
            <w:vAlign w:val="center"/>
          </w:tcPr>
          <w:p w14:paraId="5CF7579B">
            <w:pPr>
              <w:widowControl/>
              <w:jc w:val="center"/>
              <w:rPr>
                <w:rFonts w:hint="eastAsia" w:ascii="宋体" w:hAnsi="宋体" w:cs="宋体"/>
                <w:color w:val="auto"/>
                <w:sz w:val="28"/>
                <w:szCs w:val="28"/>
              </w:rPr>
            </w:pPr>
            <w:r>
              <w:rPr>
                <w:rFonts w:hint="eastAsia" w:ascii="宋体" w:hAnsi="宋体" w:cs="宋体"/>
                <w:color w:val="auto"/>
                <w:sz w:val="28"/>
                <w:szCs w:val="28"/>
              </w:rPr>
              <w:t>1</w:t>
            </w:r>
          </w:p>
        </w:tc>
        <w:tc>
          <w:tcPr>
            <w:tcW w:w="1404" w:type="dxa"/>
            <w:tcBorders>
              <w:top w:val="single" w:color="auto" w:sz="4" w:space="0"/>
              <w:left w:val="nil"/>
              <w:bottom w:val="single" w:color="auto" w:sz="4" w:space="0"/>
              <w:right w:val="single" w:color="auto" w:sz="4" w:space="0"/>
            </w:tcBorders>
            <w:vAlign w:val="center"/>
          </w:tcPr>
          <w:p w14:paraId="17E8B60B">
            <w:pPr>
              <w:widowControl/>
              <w:jc w:val="center"/>
              <w:rPr>
                <w:rFonts w:hint="eastAsia" w:ascii="宋体" w:hAnsi="宋体" w:cs="宋体"/>
                <w:color w:val="auto"/>
                <w:sz w:val="28"/>
                <w:szCs w:val="28"/>
              </w:rPr>
            </w:pPr>
            <w:r>
              <w:rPr>
                <w:rFonts w:hint="eastAsia" w:ascii="宋体" w:hAnsi="宋体" w:cs="宋体"/>
                <w:color w:val="auto"/>
                <w:sz w:val="28"/>
                <w:szCs w:val="28"/>
              </w:rPr>
              <w:t>业绩证明（6分）</w:t>
            </w:r>
          </w:p>
        </w:tc>
        <w:tc>
          <w:tcPr>
            <w:tcW w:w="7037" w:type="dxa"/>
            <w:tcBorders>
              <w:top w:val="single" w:color="auto" w:sz="4" w:space="0"/>
              <w:left w:val="nil"/>
              <w:bottom w:val="single" w:color="auto" w:sz="4" w:space="0"/>
              <w:right w:val="single" w:color="auto" w:sz="4" w:space="0"/>
            </w:tcBorders>
            <w:vAlign w:val="center"/>
          </w:tcPr>
          <w:p w14:paraId="55ACF2C7">
            <w:pPr>
              <w:widowControl/>
              <w:spacing w:line="500" w:lineRule="exact"/>
              <w:rPr>
                <w:rFonts w:hint="eastAsia" w:ascii="宋体" w:hAnsi="宋体" w:cs="宋体"/>
                <w:color w:val="auto"/>
                <w:sz w:val="28"/>
                <w:szCs w:val="28"/>
              </w:rPr>
            </w:pPr>
            <w:r>
              <w:rPr>
                <w:rFonts w:hint="eastAsia" w:ascii="宋体" w:hAnsi="宋体" w:cs="宋体"/>
                <w:color w:val="auto"/>
                <w:sz w:val="28"/>
                <w:szCs w:val="28"/>
              </w:rPr>
              <w:t>1.投标人自2023年1月1日（时间以合同签订时间为准）以来承担过建筑空调机组安装或空调机组改造项目业绩的，每有一份得2分，最高得6分。</w:t>
            </w:r>
          </w:p>
          <w:p w14:paraId="717D2DA6">
            <w:pPr>
              <w:widowControl/>
              <w:spacing w:line="500" w:lineRule="exact"/>
              <w:rPr>
                <w:rFonts w:hint="eastAsia" w:ascii="宋体" w:hAnsi="宋体" w:cs="宋体"/>
                <w:color w:val="auto"/>
                <w:sz w:val="28"/>
                <w:szCs w:val="28"/>
              </w:rPr>
            </w:pPr>
            <w:r>
              <w:rPr>
                <w:rFonts w:hint="eastAsia" w:ascii="宋体" w:hAnsi="宋体" w:cs="宋体"/>
                <w:color w:val="auto"/>
                <w:sz w:val="28"/>
                <w:szCs w:val="28"/>
              </w:rPr>
              <w:t>(响应文件中须提供有效的业绩合同、任意一张合同发票复印件并加盖公章，没有或提供不全不得分)</w:t>
            </w:r>
          </w:p>
        </w:tc>
      </w:tr>
      <w:tr w14:paraId="24914EF6">
        <w:tblPrEx>
          <w:tblCellMar>
            <w:top w:w="0" w:type="dxa"/>
            <w:left w:w="108" w:type="dxa"/>
            <w:bottom w:w="0" w:type="dxa"/>
            <w:right w:w="108" w:type="dxa"/>
          </w:tblCellMar>
        </w:tblPrEx>
        <w:trPr>
          <w:trHeight w:val="6508" w:hRule="atLeast"/>
        </w:trPr>
        <w:tc>
          <w:tcPr>
            <w:tcW w:w="558" w:type="dxa"/>
            <w:tcBorders>
              <w:top w:val="single" w:color="auto" w:sz="4" w:space="0"/>
              <w:left w:val="single" w:color="auto" w:sz="4" w:space="0"/>
              <w:bottom w:val="single" w:color="auto" w:sz="4" w:space="0"/>
              <w:right w:val="single" w:color="auto" w:sz="4" w:space="0"/>
            </w:tcBorders>
            <w:vAlign w:val="center"/>
          </w:tcPr>
          <w:p w14:paraId="3ED9E5F8">
            <w:pPr>
              <w:widowControl/>
              <w:jc w:val="center"/>
              <w:rPr>
                <w:rFonts w:hint="eastAsia" w:ascii="宋体" w:hAnsi="宋体" w:cs="宋体"/>
                <w:color w:val="auto"/>
                <w:sz w:val="28"/>
                <w:szCs w:val="28"/>
              </w:rPr>
            </w:pPr>
            <w:r>
              <w:rPr>
                <w:rFonts w:hint="eastAsia" w:ascii="宋体" w:hAnsi="宋体" w:cs="宋体"/>
                <w:color w:val="auto"/>
                <w:sz w:val="28"/>
                <w:szCs w:val="28"/>
              </w:rPr>
              <w:t>2</w:t>
            </w:r>
          </w:p>
        </w:tc>
        <w:tc>
          <w:tcPr>
            <w:tcW w:w="1404" w:type="dxa"/>
            <w:tcBorders>
              <w:top w:val="single" w:color="auto" w:sz="4" w:space="0"/>
              <w:left w:val="nil"/>
              <w:bottom w:val="single" w:color="auto" w:sz="4" w:space="0"/>
              <w:right w:val="single" w:color="auto" w:sz="4" w:space="0"/>
            </w:tcBorders>
            <w:vAlign w:val="center"/>
          </w:tcPr>
          <w:p w14:paraId="48582FFD">
            <w:pPr>
              <w:widowControl/>
              <w:jc w:val="center"/>
              <w:rPr>
                <w:rFonts w:hint="eastAsia" w:ascii="宋体" w:hAnsi="宋体" w:cs="宋体"/>
                <w:color w:val="auto"/>
                <w:sz w:val="28"/>
                <w:szCs w:val="28"/>
              </w:rPr>
            </w:pPr>
            <w:r>
              <w:rPr>
                <w:rFonts w:hint="eastAsia" w:ascii="宋体" w:hAnsi="宋体" w:cs="宋体"/>
                <w:color w:val="auto"/>
                <w:sz w:val="28"/>
                <w:szCs w:val="28"/>
              </w:rPr>
              <w:t>产品性能（18分）</w:t>
            </w:r>
          </w:p>
        </w:tc>
        <w:tc>
          <w:tcPr>
            <w:tcW w:w="7037" w:type="dxa"/>
            <w:tcBorders>
              <w:top w:val="single" w:color="auto" w:sz="4" w:space="0"/>
              <w:left w:val="nil"/>
              <w:bottom w:val="single" w:color="auto" w:sz="4" w:space="0"/>
              <w:right w:val="single" w:color="auto" w:sz="4" w:space="0"/>
            </w:tcBorders>
            <w:vAlign w:val="center"/>
          </w:tcPr>
          <w:p w14:paraId="3BDBFACF">
            <w:pPr>
              <w:widowControl/>
              <w:spacing w:line="500" w:lineRule="exact"/>
              <w:rPr>
                <w:rFonts w:hint="eastAsia" w:ascii="宋体" w:hAnsi="宋体" w:cs="宋体"/>
                <w:color w:val="auto"/>
                <w:sz w:val="28"/>
                <w:szCs w:val="28"/>
              </w:rPr>
            </w:pPr>
            <w:r>
              <w:rPr>
                <w:rFonts w:hint="eastAsia" w:ascii="宋体" w:hAnsi="宋体" w:cs="宋体"/>
                <w:color w:val="auto"/>
                <w:sz w:val="28"/>
                <w:szCs w:val="28"/>
              </w:rPr>
              <w:t>1.产品先进性：室外机具有智能除霜功能、主板冷媒冷却技术、低温快速启动功能、后备运转功能的，每有一项功能或技术满足以上要求的，得2分，本项最高得8分（以所投产品系列公开发行的技术文件、技术资料等相关证明材料为准，无证明材料不得分）。</w:t>
            </w:r>
          </w:p>
          <w:p w14:paraId="721904DF">
            <w:pPr>
              <w:widowControl/>
              <w:spacing w:line="500" w:lineRule="exact"/>
              <w:rPr>
                <w:rFonts w:hint="eastAsia" w:ascii="宋体" w:hAnsi="宋体" w:cs="宋体"/>
                <w:color w:val="auto"/>
                <w:sz w:val="28"/>
                <w:szCs w:val="28"/>
              </w:rPr>
            </w:pPr>
            <w:r>
              <w:rPr>
                <w:rFonts w:hint="eastAsia" w:ascii="宋体" w:hAnsi="宋体" w:cs="宋体"/>
                <w:color w:val="auto"/>
                <w:sz w:val="28"/>
                <w:szCs w:val="28"/>
              </w:rPr>
              <w:t>2.产品可靠性：所投多联机产品具有高温制冷能力零衰减、长配管制冷能力低衰减、室外机高机外静压制冷能力低衰减，每有一项，得2分，满分6分（以第三方检测机构出具的证书为准，不提供不得分）。</w:t>
            </w:r>
          </w:p>
          <w:p w14:paraId="061934CD">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3.产品节能性：以项目设备为准，参照《风冷式热泵型多联机能效等级指标值》，所投空调产品室外机APF（全年能源消耗率）平均值：</w:t>
            </w:r>
          </w:p>
          <w:p w14:paraId="100B5E7D">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（1） APF平均值≥一级能效平均值， 得4分；</w:t>
            </w:r>
          </w:p>
          <w:p w14:paraId="28EBA0CD">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（2）二级能效平均值≤APF平均值＜一级能效平均值， 得3分；</w:t>
            </w:r>
          </w:p>
          <w:p w14:paraId="3F65F875">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（3） 三级能效平均值≤APF平均值＜二级能效平均值， 得2分；</w:t>
            </w:r>
          </w:p>
          <w:p w14:paraId="45F96AAF">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（4） APF平均值＜三级能效平均值，得1分。</w:t>
            </w:r>
          </w:p>
          <w:p w14:paraId="177864C3">
            <w:pPr>
              <w:widowControl/>
              <w:spacing w:line="500" w:lineRule="exact"/>
              <w:ind w:firstLine="420" w:firstLineChars="200"/>
              <w:jc w:val="left"/>
              <w:rPr>
                <w:rFonts w:hint="eastAsia" w:ascii="宋体" w:hAnsi="宋体" w:cs="宋体"/>
                <w:color w:val="auto"/>
                <w:sz w:val="28"/>
                <w:szCs w:val="28"/>
              </w:rPr>
            </w:pPr>
            <w:r>
              <w:rPr>
                <w:rFonts w:hint="eastAsia" w:ascii="宋体" w:hAnsi="宋体" w:cs="宋体"/>
                <w:color w:val="auto"/>
              </w:rPr>
              <w:drawing>
                <wp:anchor distT="0" distB="0" distL="114300" distR="114300" simplePos="0" relativeHeight="251659264" behindDoc="0" locked="0" layoutInCell="1" allowOverlap="1">
                  <wp:simplePos x="0" y="0"/>
                  <wp:positionH relativeFrom="column">
                    <wp:posOffset>-125730</wp:posOffset>
                  </wp:positionH>
                  <wp:positionV relativeFrom="paragraph">
                    <wp:posOffset>1127760</wp:posOffset>
                  </wp:positionV>
                  <wp:extent cx="4543425" cy="2672080"/>
                  <wp:effectExtent l="0" t="0" r="9525" b="13970"/>
                  <wp:wrapTopAndBottom/>
                  <wp:docPr id="7267665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66526"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43425" cy="2672080"/>
                          </a:xfrm>
                          <a:prstGeom prst="rect">
                            <a:avLst/>
                          </a:prstGeom>
                        </pic:spPr>
                      </pic:pic>
                    </a:graphicData>
                  </a:graphic>
                </wp:anchor>
              </w:drawing>
            </w:r>
            <w:r>
              <w:rPr>
                <w:rFonts w:hint="eastAsia" w:ascii="宋体" w:hAnsi="宋体" w:cs="宋体"/>
                <w:color w:val="auto"/>
                <w:sz w:val="28"/>
                <w:szCs w:val="28"/>
              </w:rPr>
              <w:t>评审依据：（1） 《多联式空调(热泵)机组能效限定值及能源效率等级》（GB21454-2021）中第4.3款之规定；</w:t>
            </w:r>
          </w:p>
          <w:p w14:paraId="7D5442BD">
            <w:pPr>
              <w:widowControl/>
              <w:spacing w:line="5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注：响应投标人必须</w:t>
            </w:r>
            <w:r>
              <w:rPr>
                <w:rFonts w:hint="eastAsia" w:ascii="宋体" w:hAnsi="宋体" w:cs="宋体"/>
                <w:b/>
                <w:bCs/>
                <w:color w:val="auto"/>
                <w:sz w:val="28"/>
                <w:szCs w:val="28"/>
              </w:rPr>
              <w:t>提供投标设备及辅材品牌、规格参数等详细清单</w:t>
            </w:r>
            <w:r>
              <w:rPr>
                <w:rFonts w:hint="eastAsia" w:ascii="宋体" w:hAnsi="宋体" w:cs="宋体"/>
                <w:color w:val="auto"/>
                <w:sz w:val="28"/>
                <w:szCs w:val="28"/>
              </w:rPr>
              <w:t>，相关佐证计算材料或产品技术说明书并加盖投标人公章，不提供或提供不全本项所有子项均不得分。</w:t>
            </w:r>
          </w:p>
        </w:tc>
      </w:tr>
      <w:tr w14:paraId="1DC9A57F">
        <w:tblPrEx>
          <w:tblCellMar>
            <w:top w:w="0" w:type="dxa"/>
            <w:left w:w="108" w:type="dxa"/>
            <w:bottom w:w="0" w:type="dxa"/>
            <w:right w:w="108" w:type="dxa"/>
          </w:tblCellMar>
        </w:tblPrEx>
        <w:trPr>
          <w:trHeight w:val="4214" w:hRule="atLeast"/>
        </w:trPr>
        <w:tc>
          <w:tcPr>
            <w:tcW w:w="558" w:type="dxa"/>
            <w:tcBorders>
              <w:top w:val="single" w:color="auto" w:sz="4" w:space="0"/>
              <w:left w:val="single" w:color="auto" w:sz="4" w:space="0"/>
              <w:bottom w:val="single" w:color="auto" w:sz="4" w:space="0"/>
              <w:right w:val="single" w:color="auto" w:sz="4" w:space="0"/>
            </w:tcBorders>
            <w:vAlign w:val="center"/>
          </w:tcPr>
          <w:p w14:paraId="26997417">
            <w:pPr>
              <w:widowControl/>
              <w:jc w:val="center"/>
              <w:rPr>
                <w:rFonts w:hint="eastAsia" w:ascii="宋体" w:hAnsi="宋体" w:cs="宋体"/>
                <w:color w:val="auto"/>
                <w:sz w:val="28"/>
                <w:szCs w:val="28"/>
              </w:rPr>
            </w:pPr>
            <w:r>
              <w:rPr>
                <w:rFonts w:hint="eastAsia" w:ascii="宋体" w:hAnsi="宋体" w:cs="宋体"/>
                <w:color w:val="auto"/>
                <w:sz w:val="28"/>
                <w:szCs w:val="28"/>
              </w:rPr>
              <w:t>3</w:t>
            </w:r>
          </w:p>
        </w:tc>
        <w:tc>
          <w:tcPr>
            <w:tcW w:w="1404" w:type="dxa"/>
            <w:tcBorders>
              <w:top w:val="single" w:color="auto" w:sz="4" w:space="0"/>
              <w:left w:val="nil"/>
              <w:bottom w:val="single" w:color="auto" w:sz="4" w:space="0"/>
              <w:right w:val="single" w:color="auto" w:sz="4" w:space="0"/>
            </w:tcBorders>
            <w:vAlign w:val="center"/>
          </w:tcPr>
          <w:p w14:paraId="68075538">
            <w:pPr>
              <w:widowControl/>
              <w:jc w:val="center"/>
              <w:rPr>
                <w:rFonts w:hint="eastAsia" w:ascii="宋体" w:hAnsi="宋体" w:cs="宋体"/>
                <w:color w:val="auto"/>
                <w:sz w:val="28"/>
                <w:szCs w:val="28"/>
              </w:rPr>
            </w:pPr>
            <w:r>
              <w:rPr>
                <w:rFonts w:hint="eastAsia" w:ascii="宋体" w:hAnsi="宋体" w:cs="宋体"/>
                <w:color w:val="auto"/>
                <w:sz w:val="28"/>
                <w:szCs w:val="28"/>
              </w:rPr>
              <w:t>施工组织方案（10分）</w:t>
            </w:r>
          </w:p>
        </w:tc>
        <w:tc>
          <w:tcPr>
            <w:tcW w:w="7037" w:type="dxa"/>
            <w:tcBorders>
              <w:top w:val="single" w:color="auto" w:sz="4" w:space="0"/>
              <w:left w:val="nil"/>
              <w:bottom w:val="single" w:color="auto" w:sz="4" w:space="0"/>
              <w:right w:val="single" w:color="auto" w:sz="4" w:space="0"/>
            </w:tcBorders>
            <w:vAlign w:val="center"/>
          </w:tcPr>
          <w:p w14:paraId="3BD27A9F">
            <w:pPr>
              <w:widowControl/>
              <w:spacing w:line="500" w:lineRule="exact"/>
              <w:rPr>
                <w:rFonts w:hint="eastAsia" w:ascii="宋体" w:hAnsi="宋体" w:cs="宋体"/>
                <w:color w:val="auto"/>
                <w:sz w:val="28"/>
                <w:szCs w:val="28"/>
              </w:rPr>
            </w:pPr>
            <w:r>
              <w:rPr>
                <w:rFonts w:hint="eastAsia" w:ascii="宋体" w:hAnsi="宋体" w:cs="宋体"/>
                <w:color w:val="auto"/>
                <w:sz w:val="28"/>
                <w:szCs w:val="28"/>
              </w:rPr>
              <w:t>响应投标人须提供针对本项目现场情况的施工组织方案，从以下几点提出方案：</w:t>
            </w:r>
          </w:p>
          <w:p w14:paraId="769EF4E0">
            <w:pPr>
              <w:widowControl/>
              <w:spacing w:line="500" w:lineRule="exact"/>
              <w:rPr>
                <w:rFonts w:hint="eastAsia" w:ascii="宋体" w:hAnsi="宋体" w:cs="宋体"/>
                <w:color w:val="auto"/>
                <w:sz w:val="28"/>
                <w:szCs w:val="28"/>
              </w:rPr>
            </w:pPr>
            <w:r>
              <w:rPr>
                <w:rFonts w:hint="eastAsia" w:ascii="宋体" w:hAnsi="宋体" w:cs="宋体"/>
                <w:color w:val="auto"/>
                <w:sz w:val="28"/>
                <w:szCs w:val="28"/>
              </w:rPr>
              <w:t>1.总体概述：施工组织总体设想、方案针对性及施工段划分，施工进度计划和各阶段进度的保证措施；</w:t>
            </w:r>
          </w:p>
          <w:p w14:paraId="0FEC44A1">
            <w:pPr>
              <w:widowControl/>
              <w:spacing w:line="500" w:lineRule="exact"/>
              <w:rPr>
                <w:rFonts w:hint="eastAsia" w:ascii="宋体" w:hAnsi="宋体" w:cs="宋体"/>
                <w:color w:val="auto"/>
                <w:sz w:val="28"/>
                <w:szCs w:val="28"/>
              </w:rPr>
            </w:pPr>
            <w:r>
              <w:rPr>
                <w:rFonts w:hint="eastAsia" w:ascii="宋体" w:hAnsi="宋体" w:cs="宋体"/>
                <w:color w:val="auto"/>
                <w:sz w:val="28"/>
                <w:szCs w:val="28"/>
              </w:rPr>
              <w:t>2.各分部项工程的施工组织设计及质量保证措施；</w:t>
            </w:r>
          </w:p>
          <w:p w14:paraId="0B15F386">
            <w:pPr>
              <w:widowControl/>
              <w:spacing w:line="500" w:lineRule="exact"/>
              <w:rPr>
                <w:rFonts w:hint="eastAsia" w:ascii="宋体" w:hAnsi="宋体" w:cs="宋体"/>
                <w:color w:val="auto"/>
                <w:sz w:val="28"/>
                <w:szCs w:val="28"/>
              </w:rPr>
            </w:pPr>
            <w:r>
              <w:rPr>
                <w:rFonts w:hint="eastAsia" w:ascii="宋体" w:hAnsi="宋体" w:cs="宋体"/>
                <w:color w:val="auto"/>
                <w:sz w:val="28"/>
                <w:szCs w:val="28"/>
              </w:rPr>
              <w:t>3.安全文明施工及环境保护（降尘、降噪的措施、扬尘管控方案）措施；</w:t>
            </w:r>
          </w:p>
          <w:p w14:paraId="14A210FE">
            <w:pPr>
              <w:widowControl/>
              <w:spacing w:line="500" w:lineRule="exact"/>
              <w:rPr>
                <w:rFonts w:hint="eastAsia" w:ascii="宋体" w:hAnsi="宋体" w:cs="宋体"/>
                <w:color w:val="auto"/>
                <w:sz w:val="28"/>
                <w:szCs w:val="28"/>
              </w:rPr>
            </w:pPr>
            <w:r>
              <w:rPr>
                <w:rFonts w:hint="eastAsia" w:ascii="宋体" w:hAnsi="宋体" w:cs="宋体"/>
                <w:color w:val="auto"/>
                <w:sz w:val="28"/>
                <w:szCs w:val="28"/>
              </w:rPr>
              <w:t>4.项目管理人员配备、素质及管理经验，劳动力、机械设备和材料投入计划；</w:t>
            </w:r>
          </w:p>
          <w:p w14:paraId="7AEB766C">
            <w:pPr>
              <w:widowControl/>
              <w:spacing w:line="500" w:lineRule="exact"/>
              <w:rPr>
                <w:rFonts w:hint="eastAsia" w:ascii="宋体" w:hAnsi="宋体" w:cs="宋体"/>
                <w:color w:val="auto"/>
                <w:sz w:val="28"/>
                <w:szCs w:val="28"/>
              </w:rPr>
            </w:pPr>
            <w:r>
              <w:rPr>
                <w:rFonts w:hint="eastAsia" w:ascii="宋体" w:hAnsi="宋体" w:cs="宋体"/>
                <w:color w:val="auto"/>
                <w:sz w:val="28"/>
                <w:szCs w:val="28"/>
              </w:rPr>
              <w:t>5.关键施工技术、工艺及工程项目实施的重点、难点和解决方案；季节性施工措施，成品、半成品保护措施。</w:t>
            </w:r>
          </w:p>
          <w:p w14:paraId="362B03D9">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施工组织方案每个方面得2分，每个方面每有一处内容存在缺陷或不足的扣0.5分，扣完为止。本项最多得10分。</w:t>
            </w:r>
          </w:p>
          <w:p w14:paraId="7C5D2E64">
            <w:pPr>
              <w:widowControl/>
              <w:spacing w:line="500" w:lineRule="exact"/>
              <w:rPr>
                <w:rFonts w:hint="eastAsia" w:ascii="宋体" w:hAnsi="宋体" w:cs="宋体"/>
                <w:color w:val="auto"/>
                <w:sz w:val="28"/>
                <w:szCs w:val="28"/>
              </w:rPr>
            </w:pPr>
            <w:r>
              <w:rPr>
                <w:rFonts w:hint="eastAsia" w:ascii="宋体" w:hAnsi="宋体" w:cs="宋体"/>
                <w:color w:val="auto"/>
                <w:sz w:val="28"/>
                <w:szCs w:val="28"/>
              </w:rPr>
              <w:t>方案内容存在缺陷或不足是指以下任意一种情形：方案内容不切合行业实际、不符合国家法规政策；或方案内容</w:t>
            </w:r>
            <w:r>
              <w:rPr>
                <w:rFonts w:hint="eastAsia" w:ascii="宋体" w:hAnsi="宋体" w:cs="宋体"/>
                <w:color w:val="auto"/>
                <w:sz w:val="28"/>
                <w:szCs w:val="28"/>
                <w:lang w:eastAsia="zh-CN"/>
              </w:rPr>
              <w:t>生搬硬套</w:t>
            </w:r>
            <w:r>
              <w:rPr>
                <w:rFonts w:hint="eastAsia" w:ascii="宋体" w:hAnsi="宋体" w:cs="宋体"/>
                <w:color w:val="auto"/>
                <w:sz w:val="28"/>
                <w:szCs w:val="28"/>
              </w:rPr>
              <w:t>，与实际情况不符，存在偏差；或方案内容过于简略；或存在与项目无关的文字内容；或内容不适用项目实际情况；或内容逻辑漏洞或原理错误等情形。</w:t>
            </w:r>
          </w:p>
        </w:tc>
      </w:tr>
      <w:tr w14:paraId="27A21B27">
        <w:tblPrEx>
          <w:tblCellMar>
            <w:top w:w="0" w:type="dxa"/>
            <w:left w:w="108" w:type="dxa"/>
            <w:bottom w:w="0" w:type="dxa"/>
            <w:right w:w="108" w:type="dxa"/>
          </w:tblCellMar>
        </w:tblPrEx>
        <w:trPr>
          <w:trHeight w:val="1478" w:hRule="atLeast"/>
        </w:trPr>
        <w:tc>
          <w:tcPr>
            <w:tcW w:w="558" w:type="dxa"/>
            <w:tcBorders>
              <w:top w:val="single" w:color="auto" w:sz="4" w:space="0"/>
              <w:left w:val="single" w:color="auto" w:sz="4" w:space="0"/>
              <w:bottom w:val="single" w:color="auto" w:sz="4" w:space="0"/>
              <w:right w:val="single" w:color="auto" w:sz="4" w:space="0"/>
            </w:tcBorders>
            <w:vAlign w:val="center"/>
          </w:tcPr>
          <w:p w14:paraId="7A6AAF2F">
            <w:pPr>
              <w:widowControl/>
              <w:jc w:val="center"/>
              <w:rPr>
                <w:rFonts w:hint="eastAsia" w:ascii="宋体" w:hAnsi="宋体" w:cs="宋体"/>
                <w:color w:val="auto"/>
                <w:sz w:val="28"/>
                <w:szCs w:val="28"/>
              </w:rPr>
            </w:pPr>
            <w:r>
              <w:rPr>
                <w:rFonts w:hint="eastAsia" w:ascii="宋体" w:hAnsi="宋体" w:cs="宋体"/>
                <w:color w:val="auto"/>
                <w:sz w:val="28"/>
                <w:szCs w:val="28"/>
              </w:rPr>
              <w:t>4</w:t>
            </w:r>
          </w:p>
        </w:tc>
        <w:tc>
          <w:tcPr>
            <w:tcW w:w="1404" w:type="dxa"/>
            <w:tcBorders>
              <w:top w:val="single" w:color="auto" w:sz="4" w:space="0"/>
              <w:left w:val="nil"/>
              <w:bottom w:val="single" w:color="auto" w:sz="4" w:space="0"/>
              <w:right w:val="single" w:color="auto" w:sz="4" w:space="0"/>
            </w:tcBorders>
            <w:vAlign w:val="center"/>
          </w:tcPr>
          <w:p w14:paraId="69CFA29F">
            <w:pPr>
              <w:widowControl/>
              <w:jc w:val="center"/>
              <w:rPr>
                <w:rFonts w:hint="eastAsia" w:ascii="宋体" w:hAnsi="宋体" w:cs="宋体"/>
                <w:color w:val="auto"/>
                <w:sz w:val="28"/>
                <w:szCs w:val="28"/>
              </w:rPr>
            </w:pPr>
            <w:r>
              <w:rPr>
                <w:rFonts w:hint="eastAsia" w:ascii="宋体" w:hAnsi="宋体" w:cs="宋体"/>
                <w:color w:val="auto"/>
                <w:sz w:val="28"/>
                <w:szCs w:val="28"/>
              </w:rPr>
              <w:t>施工组织能力（10分）</w:t>
            </w:r>
          </w:p>
        </w:tc>
        <w:tc>
          <w:tcPr>
            <w:tcW w:w="7037" w:type="dxa"/>
            <w:tcBorders>
              <w:top w:val="single" w:color="auto" w:sz="4" w:space="0"/>
              <w:left w:val="nil"/>
              <w:bottom w:val="single" w:color="auto" w:sz="4" w:space="0"/>
              <w:right w:val="single" w:color="auto" w:sz="4" w:space="0"/>
            </w:tcBorders>
            <w:vAlign w:val="center"/>
          </w:tcPr>
          <w:p w14:paraId="67582A3F">
            <w:pPr>
              <w:widowControl/>
              <w:spacing w:line="500" w:lineRule="exact"/>
              <w:jc w:val="left"/>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rPr>
              <w:t xml:space="preserve"> </w:t>
            </w:r>
            <w:r>
              <w:rPr>
                <w:rFonts w:hint="eastAsia" w:ascii="宋体" w:hAnsi="宋体" w:cs="宋体"/>
                <w:color w:val="auto"/>
                <w:sz w:val="28"/>
                <w:szCs w:val="28"/>
              </w:rPr>
              <w:t>投标人通过ISO质量管理体系、环境管理体系、职业健康安全管理体系认证、售后服务认证且在有效期内，每有一个认证证书得1分，本项最高得4分。</w:t>
            </w:r>
          </w:p>
          <w:p w14:paraId="77F80435">
            <w:pPr>
              <w:widowControl/>
              <w:spacing w:line="5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注：须提供①国家认证认可监督管理委员会官方网站www.cnca.gov.cn查询结果截图，并加盖投标人公章；②证书原件的复印件或扫描件，并加盖投标人公章，原件备查。未提供不得分。</w:t>
            </w:r>
          </w:p>
          <w:p w14:paraId="45C86CDB">
            <w:pPr>
              <w:widowControl/>
              <w:spacing w:line="500" w:lineRule="exact"/>
              <w:jc w:val="left"/>
              <w:rPr>
                <w:rFonts w:hint="eastAsia" w:ascii="宋体" w:hAnsi="宋体" w:cs="宋体"/>
                <w:b/>
                <w:bCs/>
                <w:color w:val="auto"/>
                <w:sz w:val="28"/>
                <w:szCs w:val="28"/>
              </w:rPr>
            </w:pPr>
            <w:r>
              <w:rPr>
                <w:rFonts w:hint="eastAsia" w:ascii="宋体" w:hAnsi="宋体" w:cs="宋体"/>
                <w:color w:val="auto"/>
                <w:sz w:val="28"/>
                <w:szCs w:val="28"/>
              </w:rPr>
              <w:t>2.投标人应根据项目实施方案</w:t>
            </w:r>
            <w:r>
              <w:rPr>
                <w:rFonts w:hint="eastAsia" w:ascii="宋体" w:hAnsi="宋体" w:cs="宋体"/>
                <w:b/>
                <w:bCs/>
                <w:color w:val="auto"/>
                <w:sz w:val="28"/>
                <w:szCs w:val="28"/>
              </w:rPr>
              <w:t>提供安装专业人员名单。</w:t>
            </w:r>
          </w:p>
          <w:p w14:paraId="661E48B7">
            <w:pPr>
              <w:widowControl/>
              <w:spacing w:line="5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按照专业性要求，安装、作业人员应具备以下一种或多种证件：暖通与空调施工工程师证、电工证、制冷与空调作业证、焊工证； 每提供一名持有以上一种证件的人员得1分，此项最高得4分；</w:t>
            </w:r>
          </w:p>
          <w:p w14:paraId="4B4BA247">
            <w:pPr>
              <w:widowControl/>
              <w:spacing w:line="500" w:lineRule="exact"/>
              <w:ind w:firstLine="560" w:firstLineChars="200"/>
              <w:jc w:val="left"/>
              <w:rPr>
                <w:rFonts w:hint="eastAsia" w:ascii="宋体" w:hAnsi="宋体" w:cs="宋体"/>
                <w:color w:val="auto"/>
                <w:sz w:val="28"/>
                <w:szCs w:val="28"/>
              </w:rPr>
            </w:pPr>
            <w:r>
              <w:rPr>
                <w:rFonts w:hint="eastAsia" w:ascii="宋体" w:hAnsi="宋体" w:cs="宋体"/>
                <w:color w:val="auto"/>
                <w:sz w:val="28"/>
                <w:szCs w:val="28"/>
              </w:rPr>
              <w:t>每提供一名同时持有</w:t>
            </w:r>
            <w:r>
              <w:rPr>
                <w:rFonts w:hint="eastAsia" w:ascii="宋体" w:hAnsi="宋体" w:cs="宋体"/>
                <w:color w:val="auto"/>
                <w:sz w:val="28"/>
                <w:szCs w:val="28"/>
                <w:lang w:eastAsia="zh-CN"/>
              </w:rPr>
              <w:t>上述两种</w:t>
            </w:r>
            <w:r>
              <w:rPr>
                <w:rFonts w:hint="eastAsia" w:ascii="宋体" w:hAnsi="宋体" w:cs="宋体"/>
                <w:color w:val="auto"/>
                <w:sz w:val="28"/>
                <w:szCs w:val="28"/>
              </w:rPr>
              <w:t>及</w:t>
            </w:r>
            <w:r>
              <w:rPr>
                <w:rFonts w:hint="eastAsia" w:ascii="宋体" w:hAnsi="宋体" w:cs="宋体"/>
                <w:color w:val="auto"/>
                <w:sz w:val="28"/>
                <w:szCs w:val="28"/>
                <w:lang w:eastAsia="zh-CN"/>
              </w:rPr>
              <w:t>两种</w:t>
            </w:r>
            <w:r>
              <w:rPr>
                <w:rFonts w:hint="eastAsia" w:ascii="宋体" w:hAnsi="宋体" w:cs="宋体"/>
                <w:color w:val="auto"/>
                <w:sz w:val="28"/>
                <w:szCs w:val="28"/>
              </w:rPr>
              <w:t>以上证件的人员额外得0.5分，此项最高得2分。</w:t>
            </w:r>
          </w:p>
          <w:p w14:paraId="33638FED">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相关人员必须为响应投标人的正式员工，同时须提供投标截止日前近3个月（连续）投标人为其缴纳的社保证明；</w:t>
            </w:r>
          </w:p>
          <w:p w14:paraId="5D9E940A">
            <w:pPr>
              <w:widowControl/>
              <w:spacing w:line="500" w:lineRule="exact"/>
              <w:rPr>
                <w:rFonts w:hint="eastAsia" w:ascii="宋体" w:hAnsi="宋体" w:cs="宋体"/>
                <w:color w:val="auto"/>
                <w:sz w:val="28"/>
                <w:szCs w:val="28"/>
              </w:rPr>
            </w:pPr>
            <w:r>
              <w:rPr>
                <w:rFonts w:hint="eastAsia" w:ascii="宋体" w:hAnsi="宋体" w:cs="宋体"/>
                <w:color w:val="auto"/>
                <w:sz w:val="28"/>
                <w:szCs w:val="28"/>
              </w:rPr>
              <w:t>须提供安装人员各类证书复印件及社保证明材料，各类证书须在有效期内，复印件加盖投标人公章，不提供或无社保证明或未加盖公章的均不得分。中标后所有原件须提供给采购人备查。</w:t>
            </w:r>
          </w:p>
        </w:tc>
      </w:tr>
      <w:tr w14:paraId="712C9DD5">
        <w:tblPrEx>
          <w:tblCellMar>
            <w:top w:w="0" w:type="dxa"/>
            <w:left w:w="108" w:type="dxa"/>
            <w:bottom w:w="0" w:type="dxa"/>
            <w:right w:w="108" w:type="dxa"/>
          </w:tblCellMar>
        </w:tblPrEx>
        <w:trPr>
          <w:trHeight w:val="563" w:hRule="atLeast"/>
        </w:trPr>
        <w:tc>
          <w:tcPr>
            <w:tcW w:w="558" w:type="dxa"/>
            <w:tcBorders>
              <w:top w:val="single" w:color="auto" w:sz="4" w:space="0"/>
              <w:left w:val="single" w:color="auto" w:sz="4" w:space="0"/>
              <w:bottom w:val="single" w:color="auto" w:sz="4" w:space="0"/>
              <w:right w:val="single" w:color="auto" w:sz="4" w:space="0"/>
            </w:tcBorders>
            <w:vAlign w:val="center"/>
          </w:tcPr>
          <w:p w14:paraId="0081C881">
            <w:pPr>
              <w:widowControl/>
              <w:jc w:val="center"/>
              <w:rPr>
                <w:rFonts w:hint="eastAsia" w:ascii="宋体" w:hAnsi="宋体" w:cs="宋体"/>
                <w:color w:val="auto"/>
                <w:sz w:val="28"/>
                <w:szCs w:val="28"/>
              </w:rPr>
            </w:pPr>
            <w:r>
              <w:rPr>
                <w:rFonts w:hint="eastAsia" w:ascii="宋体" w:hAnsi="宋体" w:cs="宋体"/>
                <w:color w:val="auto"/>
                <w:sz w:val="28"/>
                <w:szCs w:val="28"/>
              </w:rPr>
              <w:t>5</w:t>
            </w:r>
          </w:p>
        </w:tc>
        <w:tc>
          <w:tcPr>
            <w:tcW w:w="1404" w:type="dxa"/>
            <w:tcBorders>
              <w:top w:val="single" w:color="auto" w:sz="4" w:space="0"/>
              <w:left w:val="nil"/>
              <w:bottom w:val="single" w:color="auto" w:sz="4" w:space="0"/>
              <w:right w:val="single" w:color="auto" w:sz="4" w:space="0"/>
            </w:tcBorders>
            <w:vAlign w:val="center"/>
          </w:tcPr>
          <w:p w14:paraId="0DF5A3E8">
            <w:pPr>
              <w:widowControl/>
              <w:jc w:val="center"/>
              <w:rPr>
                <w:rFonts w:hint="eastAsia" w:ascii="宋体" w:hAnsi="宋体" w:cs="宋体"/>
                <w:color w:val="auto"/>
                <w:sz w:val="28"/>
                <w:szCs w:val="28"/>
              </w:rPr>
            </w:pPr>
            <w:r>
              <w:rPr>
                <w:rFonts w:hint="eastAsia" w:ascii="宋体" w:hAnsi="宋体" w:cs="宋体"/>
                <w:color w:val="auto"/>
                <w:sz w:val="28"/>
                <w:szCs w:val="28"/>
              </w:rPr>
              <w:t>应急故障解决方案（6分）</w:t>
            </w:r>
          </w:p>
        </w:tc>
        <w:tc>
          <w:tcPr>
            <w:tcW w:w="7037" w:type="dxa"/>
            <w:tcBorders>
              <w:top w:val="single" w:color="auto" w:sz="4" w:space="0"/>
              <w:left w:val="nil"/>
              <w:bottom w:val="single" w:color="auto" w:sz="4" w:space="0"/>
              <w:right w:val="single" w:color="auto" w:sz="4" w:space="0"/>
            </w:tcBorders>
            <w:vAlign w:val="center"/>
          </w:tcPr>
          <w:p w14:paraId="7CCE888B">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响应投标人须提供针对本项目现场情况的应急故障解决方案，从以下几点提出方案：1.快速响应机制；2.故障诊断与定位；3.临时解决方案；4.现场备件库；5.故障维修排除与记录；6.后续预防。应急故障解决方案每个方面得1分，每个方面每有一处内容存在缺陷或不足的扣0.5分，扣完为止。本项最多得</w:t>
            </w:r>
            <w:r>
              <w:rPr>
                <w:rFonts w:hint="eastAsia" w:ascii="宋体" w:hAnsi="宋体" w:cs="宋体"/>
                <w:color w:val="auto"/>
                <w:sz w:val="28"/>
                <w:szCs w:val="28"/>
                <w:lang w:val="en-US" w:eastAsia="zh-CN"/>
              </w:rPr>
              <w:t>6</w:t>
            </w:r>
            <w:r>
              <w:rPr>
                <w:rFonts w:hint="eastAsia" w:ascii="宋体" w:hAnsi="宋体" w:cs="宋体"/>
                <w:color w:val="auto"/>
                <w:sz w:val="28"/>
                <w:szCs w:val="28"/>
              </w:rPr>
              <w:t>分。</w:t>
            </w:r>
          </w:p>
          <w:p w14:paraId="239DA0C0">
            <w:pPr>
              <w:widowControl/>
              <w:spacing w:line="500" w:lineRule="exact"/>
              <w:rPr>
                <w:rFonts w:hint="eastAsia" w:ascii="宋体" w:hAnsi="宋体" w:cs="宋体"/>
                <w:color w:val="auto"/>
                <w:sz w:val="28"/>
                <w:szCs w:val="28"/>
              </w:rPr>
            </w:pPr>
            <w:r>
              <w:rPr>
                <w:rFonts w:hint="eastAsia" w:ascii="宋体" w:hAnsi="宋体" w:cs="宋体"/>
                <w:color w:val="auto"/>
                <w:sz w:val="28"/>
                <w:szCs w:val="28"/>
              </w:rPr>
              <w:t>方案内容存在缺陷或不足是指以下任意一种情形：方案内容不切合行业实际、不符合国家法规政策；或方案内容</w:t>
            </w:r>
            <w:r>
              <w:rPr>
                <w:rFonts w:hint="eastAsia" w:ascii="宋体" w:hAnsi="宋体" w:cs="宋体"/>
                <w:color w:val="auto"/>
                <w:sz w:val="28"/>
                <w:szCs w:val="28"/>
                <w:lang w:eastAsia="zh-CN"/>
              </w:rPr>
              <w:t>生搬硬套</w:t>
            </w:r>
            <w:r>
              <w:rPr>
                <w:rFonts w:hint="eastAsia" w:ascii="宋体" w:hAnsi="宋体" w:cs="宋体"/>
                <w:color w:val="auto"/>
                <w:sz w:val="28"/>
                <w:szCs w:val="28"/>
              </w:rPr>
              <w:t>，与实际情况不符，存在偏差；或方案内容过于简略；或存在与项目无关的文字内容；或内容不适用项目实际情况；或内容逻辑漏洞或原理错误等情形。</w:t>
            </w:r>
          </w:p>
        </w:tc>
      </w:tr>
      <w:tr w14:paraId="36F7A5A7">
        <w:tblPrEx>
          <w:tblCellMar>
            <w:top w:w="0" w:type="dxa"/>
            <w:left w:w="108" w:type="dxa"/>
            <w:bottom w:w="0" w:type="dxa"/>
            <w:right w:w="108" w:type="dxa"/>
          </w:tblCellMar>
        </w:tblPrEx>
        <w:trPr>
          <w:trHeight w:val="1503" w:hRule="atLeast"/>
        </w:trPr>
        <w:tc>
          <w:tcPr>
            <w:tcW w:w="558" w:type="dxa"/>
            <w:tcBorders>
              <w:top w:val="single" w:color="auto" w:sz="4" w:space="0"/>
              <w:left w:val="single" w:color="auto" w:sz="4" w:space="0"/>
              <w:bottom w:val="single" w:color="auto" w:sz="4" w:space="0"/>
              <w:right w:val="single" w:color="auto" w:sz="4" w:space="0"/>
            </w:tcBorders>
            <w:vAlign w:val="center"/>
          </w:tcPr>
          <w:p w14:paraId="30992F2D">
            <w:pPr>
              <w:widowControl/>
              <w:jc w:val="center"/>
              <w:rPr>
                <w:rFonts w:hint="eastAsia" w:ascii="宋体" w:hAnsi="宋体" w:cs="宋体"/>
                <w:color w:val="auto"/>
                <w:sz w:val="28"/>
                <w:szCs w:val="28"/>
              </w:rPr>
            </w:pPr>
            <w:r>
              <w:rPr>
                <w:rFonts w:hint="eastAsia" w:ascii="宋体" w:hAnsi="宋体" w:cs="宋体"/>
                <w:color w:val="auto"/>
                <w:sz w:val="28"/>
                <w:szCs w:val="28"/>
              </w:rPr>
              <w:t>6</w:t>
            </w:r>
          </w:p>
        </w:tc>
        <w:tc>
          <w:tcPr>
            <w:tcW w:w="1404" w:type="dxa"/>
            <w:tcBorders>
              <w:top w:val="single" w:color="auto" w:sz="4" w:space="0"/>
              <w:left w:val="nil"/>
              <w:bottom w:val="single" w:color="auto" w:sz="4" w:space="0"/>
              <w:right w:val="single" w:color="auto" w:sz="4" w:space="0"/>
            </w:tcBorders>
            <w:vAlign w:val="center"/>
          </w:tcPr>
          <w:p w14:paraId="45BCEA70">
            <w:pPr>
              <w:widowControl/>
              <w:jc w:val="center"/>
              <w:rPr>
                <w:rFonts w:hint="eastAsia" w:ascii="宋体" w:hAnsi="宋体" w:cs="宋体"/>
                <w:color w:val="auto"/>
                <w:sz w:val="28"/>
                <w:szCs w:val="28"/>
              </w:rPr>
            </w:pPr>
            <w:r>
              <w:rPr>
                <w:rFonts w:hint="eastAsia" w:ascii="宋体" w:hAnsi="宋体" w:cs="宋体"/>
                <w:color w:val="auto"/>
                <w:sz w:val="28"/>
                <w:szCs w:val="28"/>
              </w:rPr>
              <w:t>售后服务</w:t>
            </w:r>
          </w:p>
          <w:p w14:paraId="7FB3A710">
            <w:pPr>
              <w:widowControl/>
              <w:jc w:val="center"/>
              <w:rPr>
                <w:rFonts w:hint="eastAsia" w:ascii="宋体" w:hAnsi="宋体" w:cs="宋体"/>
                <w:color w:val="auto"/>
                <w:sz w:val="28"/>
                <w:szCs w:val="28"/>
              </w:rPr>
            </w:pPr>
            <w:r>
              <w:rPr>
                <w:rFonts w:hint="eastAsia" w:ascii="宋体" w:hAnsi="宋体" w:cs="宋体"/>
                <w:color w:val="auto"/>
                <w:sz w:val="28"/>
                <w:szCs w:val="28"/>
              </w:rPr>
              <w:t>（4分）</w:t>
            </w:r>
          </w:p>
        </w:tc>
        <w:tc>
          <w:tcPr>
            <w:tcW w:w="7037" w:type="dxa"/>
            <w:tcBorders>
              <w:top w:val="single" w:color="auto" w:sz="4" w:space="0"/>
              <w:left w:val="nil"/>
              <w:bottom w:val="single" w:color="auto" w:sz="4" w:space="0"/>
              <w:right w:val="single" w:color="auto" w:sz="4" w:space="0"/>
            </w:tcBorders>
            <w:vAlign w:val="center"/>
          </w:tcPr>
          <w:p w14:paraId="2B993A1F">
            <w:pPr>
              <w:widowControl/>
              <w:spacing w:line="500" w:lineRule="exact"/>
              <w:rPr>
                <w:rFonts w:hint="eastAsia" w:ascii="宋体" w:hAnsi="宋体" w:cs="宋体"/>
                <w:color w:val="auto"/>
                <w:sz w:val="28"/>
                <w:szCs w:val="28"/>
              </w:rPr>
            </w:pPr>
            <w:r>
              <w:rPr>
                <w:rFonts w:hint="eastAsia" w:ascii="宋体" w:hAnsi="宋体" w:cs="宋体"/>
                <w:color w:val="auto"/>
                <w:sz w:val="28"/>
                <w:szCs w:val="28"/>
              </w:rPr>
              <w:t>响应投标人须提供针对本项目现场情况的售后服务方案，从以下几点提出方案：</w:t>
            </w:r>
          </w:p>
          <w:p w14:paraId="30577E5F">
            <w:pPr>
              <w:widowControl/>
              <w:spacing w:line="500" w:lineRule="exact"/>
              <w:rPr>
                <w:rFonts w:hint="eastAsia" w:ascii="宋体" w:hAnsi="宋体" w:cs="宋体"/>
                <w:color w:val="auto"/>
                <w:sz w:val="28"/>
                <w:szCs w:val="28"/>
              </w:rPr>
            </w:pPr>
            <w:r>
              <w:rPr>
                <w:rFonts w:hint="eastAsia" w:ascii="宋体" w:hAnsi="宋体" w:cs="宋体"/>
                <w:color w:val="auto"/>
                <w:sz w:val="28"/>
                <w:szCs w:val="28"/>
              </w:rPr>
              <w:t xml:space="preserve">1.售后服务技术人员配置情况；2.服务响应时间，承诺接到报修通知后60分钟内到达报修现场的，响应者得1分，未响应者不得分；3.服务保障措施；4.质保期内外的后续技术支持和维护能力及质保期外服务承诺等； </w:t>
            </w:r>
          </w:p>
          <w:p w14:paraId="2797C473">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售后服务方案每个方面得1分，每个方面每有一处内容存在缺陷或不足的扣0.5分，扣完为止，售后服务项最多得4分。</w:t>
            </w:r>
          </w:p>
          <w:p w14:paraId="045843A0">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方案内容存在缺陷或不足是指以下任意一种情形：方案内容不切合行业实际、不符合国家法规政策；或方案内容</w:t>
            </w:r>
            <w:r>
              <w:rPr>
                <w:rFonts w:hint="eastAsia" w:ascii="宋体" w:hAnsi="宋体" w:cs="宋体"/>
                <w:color w:val="auto"/>
                <w:sz w:val="28"/>
                <w:szCs w:val="28"/>
                <w:lang w:eastAsia="zh-CN"/>
              </w:rPr>
              <w:t>生搬硬套</w:t>
            </w:r>
            <w:r>
              <w:rPr>
                <w:rFonts w:hint="eastAsia" w:ascii="宋体" w:hAnsi="宋体" w:cs="宋体"/>
                <w:color w:val="auto"/>
                <w:sz w:val="28"/>
                <w:szCs w:val="28"/>
              </w:rPr>
              <w:t>，与实际情况不符，存在偏差；或方案内容过于简略；或存在与项目无关的文字内容；或内容不适用项目实际情况；或内容逻辑漏洞或原理错误等情形。</w:t>
            </w:r>
          </w:p>
          <w:p w14:paraId="2A1D0939">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须提供承诺书加盖投标人公章，不提供的不得分。</w:t>
            </w:r>
          </w:p>
        </w:tc>
      </w:tr>
      <w:tr w14:paraId="212F4747">
        <w:tblPrEx>
          <w:tblCellMar>
            <w:top w:w="0" w:type="dxa"/>
            <w:left w:w="108" w:type="dxa"/>
            <w:bottom w:w="0" w:type="dxa"/>
            <w:right w:w="108" w:type="dxa"/>
          </w:tblCellMar>
        </w:tblPrEx>
        <w:trPr>
          <w:trHeight w:val="780" w:hRule="atLeast"/>
        </w:trPr>
        <w:tc>
          <w:tcPr>
            <w:tcW w:w="558" w:type="dxa"/>
            <w:tcBorders>
              <w:top w:val="single" w:color="auto" w:sz="4" w:space="0"/>
              <w:left w:val="single" w:color="auto" w:sz="4" w:space="0"/>
              <w:bottom w:val="single" w:color="auto" w:sz="4" w:space="0"/>
              <w:right w:val="single" w:color="auto" w:sz="4" w:space="0"/>
            </w:tcBorders>
            <w:vAlign w:val="center"/>
          </w:tcPr>
          <w:p w14:paraId="79611B18">
            <w:pPr>
              <w:widowControl/>
              <w:jc w:val="center"/>
              <w:rPr>
                <w:rFonts w:hint="eastAsia" w:ascii="宋体" w:hAnsi="宋体" w:cs="宋体"/>
                <w:color w:val="auto"/>
                <w:sz w:val="28"/>
                <w:szCs w:val="28"/>
              </w:rPr>
            </w:pPr>
            <w:r>
              <w:rPr>
                <w:rFonts w:hint="eastAsia" w:ascii="宋体" w:hAnsi="宋体" w:cs="宋体"/>
                <w:color w:val="auto"/>
                <w:sz w:val="28"/>
                <w:szCs w:val="28"/>
              </w:rPr>
              <w:t>7</w:t>
            </w:r>
          </w:p>
        </w:tc>
        <w:tc>
          <w:tcPr>
            <w:tcW w:w="1404" w:type="dxa"/>
            <w:tcBorders>
              <w:top w:val="single" w:color="auto" w:sz="4" w:space="0"/>
              <w:left w:val="nil"/>
              <w:bottom w:val="single" w:color="auto" w:sz="4" w:space="0"/>
              <w:right w:val="single" w:color="auto" w:sz="4" w:space="0"/>
            </w:tcBorders>
            <w:vAlign w:val="center"/>
          </w:tcPr>
          <w:p w14:paraId="1D5972A3">
            <w:pPr>
              <w:widowControl/>
              <w:jc w:val="center"/>
              <w:rPr>
                <w:rFonts w:hint="eastAsia" w:ascii="宋体" w:hAnsi="宋体" w:cs="宋体"/>
                <w:color w:val="auto"/>
                <w:sz w:val="28"/>
                <w:szCs w:val="28"/>
              </w:rPr>
            </w:pPr>
            <w:r>
              <w:rPr>
                <w:rFonts w:hint="eastAsia" w:ascii="宋体" w:hAnsi="宋体" w:cs="宋体"/>
                <w:color w:val="auto"/>
                <w:sz w:val="28"/>
                <w:szCs w:val="28"/>
              </w:rPr>
              <w:t>质保期(6分)</w:t>
            </w:r>
          </w:p>
        </w:tc>
        <w:tc>
          <w:tcPr>
            <w:tcW w:w="7037" w:type="dxa"/>
            <w:tcBorders>
              <w:top w:val="single" w:color="auto" w:sz="4" w:space="0"/>
              <w:left w:val="nil"/>
              <w:bottom w:val="single" w:color="auto" w:sz="4" w:space="0"/>
              <w:right w:val="single" w:color="auto" w:sz="4" w:space="0"/>
            </w:tcBorders>
            <w:vAlign w:val="center"/>
          </w:tcPr>
          <w:p w14:paraId="3ED29C35">
            <w:pPr>
              <w:widowControl/>
              <w:spacing w:line="500" w:lineRule="exact"/>
              <w:rPr>
                <w:rFonts w:hint="eastAsia" w:ascii="宋体" w:hAnsi="宋体" w:cs="宋体"/>
                <w:color w:val="auto"/>
                <w:sz w:val="28"/>
                <w:szCs w:val="28"/>
              </w:rPr>
            </w:pPr>
            <w:r>
              <w:rPr>
                <w:rFonts w:hint="eastAsia" w:ascii="宋体" w:hAnsi="宋体" w:cs="宋体"/>
                <w:color w:val="auto"/>
                <w:sz w:val="28"/>
                <w:szCs w:val="28"/>
              </w:rPr>
              <w:t>所投产品免费质保期基本年限为3年，如承诺提供整机免费延保服务的，在此基础上每增加6个月延保得1分，延保最高得6分。</w:t>
            </w:r>
          </w:p>
          <w:p w14:paraId="0B8FA811">
            <w:pPr>
              <w:widowControl/>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须提供承诺书加盖投标人公章，不提供的不得分。</w:t>
            </w:r>
          </w:p>
        </w:tc>
      </w:tr>
    </w:tbl>
    <w:p w14:paraId="14FDD819">
      <w:pPr>
        <w:spacing w:line="460" w:lineRule="exact"/>
        <w:outlineLvl w:val="2"/>
        <w:rPr>
          <w:color w:val="auto"/>
          <w:sz w:val="28"/>
          <w:szCs w:val="28"/>
        </w:rPr>
      </w:pPr>
      <w:r>
        <w:rPr>
          <w:b/>
          <w:color w:val="auto"/>
          <w:sz w:val="28"/>
          <w:szCs w:val="28"/>
        </w:rPr>
        <w:t>（四）</w:t>
      </w:r>
      <w:r>
        <w:rPr>
          <w:b/>
          <w:color w:val="auto"/>
          <w:sz w:val="28"/>
          <w:szCs w:val="28"/>
          <w:lang w:val="zh-CN"/>
        </w:rPr>
        <w:t>价格分</w:t>
      </w:r>
      <w:r>
        <w:rPr>
          <w:b/>
          <w:color w:val="auto"/>
          <w:sz w:val="28"/>
          <w:szCs w:val="28"/>
        </w:rPr>
        <w:t>：</w:t>
      </w:r>
      <w:r>
        <w:rPr>
          <w:rFonts w:hint="eastAsia"/>
          <w:color w:val="auto"/>
          <w:sz w:val="28"/>
          <w:szCs w:val="28"/>
        </w:rPr>
        <w:t>4</w:t>
      </w:r>
      <w:r>
        <w:rPr>
          <w:color w:val="auto"/>
          <w:sz w:val="28"/>
          <w:szCs w:val="28"/>
        </w:rPr>
        <w:t>0</w:t>
      </w:r>
      <w:r>
        <w:rPr>
          <w:color w:val="auto"/>
          <w:sz w:val="28"/>
          <w:szCs w:val="28"/>
          <w:lang w:val="zh-CN"/>
        </w:rPr>
        <w:t>分</w:t>
      </w:r>
    </w:p>
    <w:p w14:paraId="69580395">
      <w:pPr>
        <w:adjustRightInd w:val="0"/>
        <w:snapToGrid w:val="0"/>
        <w:spacing w:line="460" w:lineRule="exact"/>
        <w:ind w:firstLine="560" w:firstLineChars="200"/>
        <w:rPr>
          <w:color w:val="auto"/>
          <w:sz w:val="28"/>
          <w:szCs w:val="28"/>
        </w:rPr>
      </w:pPr>
      <w:r>
        <w:rPr>
          <w:color w:val="auto"/>
          <w:sz w:val="28"/>
          <w:szCs w:val="28"/>
        </w:rPr>
        <w:t>价格分统一采用低价优先法计算，即满足磋商文件要求且最后报价（总价）最低的供应商的价格为磋商基准价，其价格分为满分。其他供应商的价格分统一按照下列公式计算：</w:t>
      </w:r>
    </w:p>
    <w:p w14:paraId="708E566C">
      <w:pPr>
        <w:adjustRightInd w:val="0"/>
        <w:snapToGrid w:val="0"/>
        <w:spacing w:line="460" w:lineRule="exact"/>
        <w:ind w:firstLine="560" w:firstLineChars="200"/>
        <w:rPr>
          <w:color w:val="auto"/>
          <w:sz w:val="28"/>
          <w:szCs w:val="28"/>
        </w:rPr>
      </w:pPr>
      <w:r>
        <w:rPr>
          <w:color w:val="auto"/>
          <w:sz w:val="28"/>
          <w:szCs w:val="28"/>
        </w:rPr>
        <w:t>磋商报价得分=（磋商基准价/最后磋商报价）×价格权值×100%</w:t>
      </w:r>
    </w:p>
    <w:p w14:paraId="1F9671A3">
      <w:pPr>
        <w:adjustRightInd w:val="0"/>
        <w:snapToGrid w:val="0"/>
        <w:spacing w:line="460" w:lineRule="exact"/>
        <w:ind w:firstLine="570"/>
        <w:rPr>
          <w:color w:val="auto"/>
          <w:sz w:val="28"/>
          <w:szCs w:val="28"/>
        </w:rPr>
      </w:pPr>
      <w:r>
        <w:rPr>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8336C36">
      <w:pPr>
        <w:adjustRightInd w:val="0"/>
        <w:snapToGrid w:val="0"/>
        <w:spacing w:line="460" w:lineRule="exact"/>
        <w:ind w:firstLine="570"/>
        <w:outlineLvl w:val="2"/>
        <w:rPr>
          <w:b/>
          <w:color w:val="auto"/>
          <w:sz w:val="28"/>
          <w:szCs w:val="28"/>
        </w:rPr>
      </w:pPr>
      <w:r>
        <w:rPr>
          <w:rFonts w:hint="eastAsia"/>
          <w:b/>
          <w:color w:val="auto"/>
          <w:sz w:val="28"/>
          <w:szCs w:val="28"/>
        </w:rPr>
        <w:t>注：</w:t>
      </w:r>
      <w:r>
        <w:rPr>
          <w:b/>
          <w:color w:val="auto"/>
          <w:sz w:val="28"/>
          <w:szCs w:val="28"/>
        </w:rPr>
        <w:t>二次报价总价低于首次报价的，最终单价按最终总价报价与首次报价的下浮比例，在首次单价报价的基础上同比例折扣下浮确定。</w:t>
      </w:r>
    </w:p>
    <w:p w14:paraId="69922C31">
      <w:pPr>
        <w:adjustRightInd w:val="0"/>
        <w:snapToGrid w:val="0"/>
        <w:spacing w:line="460" w:lineRule="exact"/>
        <w:ind w:firstLine="570"/>
        <w:outlineLvl w:val="2"/>
        <w:rPr>
          <w:bCs/>
          <w:color w:val="auto"/>
          <w:sz w:val="28"/>
          <w:szCs w:val="28"/>
        </w:rPr>
      </w:pPr>
      <w:r>
        <w:rPr>
          <w:b/>
          <w:color w:val="auto"/>
          <w:sz w:val="28"/>
          <w:szCs w:val="28"/>
        </w:rPr>
        <w:t>（五）成交供应商的确定</w:t>
      </w:r>
    </w:p>
    <w:p w14:paraId="27B63390">
      <w:pPr>
        <w:adjustRightInd w:val="0"/>
        <w:snapToGrid w:val="0"/>
        <w:spacing w:line="460" w:lineRule="exact"/>
        <w:ind w:firstLine="570"/>
        <w:rPr>
          <w:color w:val="auto"/>
          <w:sz w:val="28"/>
          <w:szCs w:val="28"/>
        </w:rPr>
      </w:pPr>
      <w:r>
        <w:rPr>
          <w:color w:val="auto"/>
          <w:sz w:val="28"/>
          <w:szCs w:val="28"/>
        </w:rPr>
        <w:t>磋商小组汇总各评委评分后，按照得分从高到低的顺序推荐三名成交候选人，并编写评审报告。</w:t>
      </w:r>
    </w:p>
    <w:p w14:paraId="13E4D409">
      <w:pPr>
        <w:adjustRightInd w:val="0"/>
        <w:snapToGrid w:val="0"/>
        <w:spacing w:line="460" w:lineRule="exact"/>
        <w:ind w:firstLine="570"/>
        <w:rPr>
          <w:color w:val="auto"/>
          <w:sz w:val="28"/>
          <w:szCs w:val="28"/>
        </w:rPr>
      </w:pPr>
      <w:r>
        <w:rPr>
          <w:color w:val="auto"/>
          <w:sz w:val="28"/>
          <w:szCs w:val="28"/>
        </w:rPr>
        <w:t>采购人委托磋商小组直接确定排名第一的成交候选人为成交供应商。</w:t>
      </w:r>
    </w:p>
    <w:p w14:paraId="6C49572C">
      <w:pPr>
        <w:adjustRightInd w:val="0"/>
        <w:snapToGrid w:val="0"/>
        <w:spacing w:line="460" w:lineRule="exact"/>
        <w:ind w:firstLine="562" w:firstLineChars="200"/>
        <w:outlineLvl w:val="2"/>
        <w:rPr>
          <w:b/>
          <w:color w:val="auto"/>
          <w:sz w:val="28"/>
          <w:szCs w:val="28"/>
        </w:rPr>
      </w:pPr>
      <w:r>
        <w:rPr>
          <w:b/>
          <w:color w:val="auto"/>
          <w:sz w:val="28"/>
          <w:szCs w:val="28"/>
        </w:rPr>
        <w:t>特别提醒：本项目不存在唱标环节。最终评审结果以挂网公示为准。</w:t>
      </w:r>
    </w:p>
    <w:p w14:paraId="4CA72400">
      <w:pPr>
        <w:adjustRightInd w:val="0"/>
        <w:snapToGrid w:val="0"/>
        <w:spacing w:line="460" w:lineRule="exact"/>
        <w:ind w:firstLine="562" w:firstLineChars="200"/>
        <w:outlineLvl w:val="2"/>
        <w:rPr>
          <w:b/>
          <w:color w:val="auto"/>
          <w:sz w:val="28"/>
          <w:szCs w:val="28"/>
        </w:rPr>
      </w:pPr>
      <w:r>
        <w:rPr>
          <w:b/>
          <w:color w:val="auto"/>
          <w:sz w:val="28"/>
          <w:szCs w:val="28"/>
        </w:rPr>
        <w:t>（六）公告成交结果</w:t>
      </w:r>
    </w:p>
    <w:p w14:paraId="431CFFD2">
      <w:pPr>
        <w:adjustRightInd w:val="0"/>
        <w:snapToGrid w:val="0"/>
        <w:spacing w:line="460" w:lineRule="exact"/>
        <w:ind w:firstLine="570"/>
        <w:rPr>
          <w:color w:val="auto"/>
          <w:sz w:val="28"/>
          <w:szCs w:val="28"/>
        </w:rPr>
      </w:pPr>
      <w:r>
        <w:rPr>
          <w:color w:val="auto"/>
          <w:sz w:val="28"/>
          <w:szCs w:val="28"/>
        </w:rPr>
        <w:t>自确定成交供应商之日起2个工作日内，在</w:t>
      </w:r>
      <w:r>
        <w:rPr>
          <w:rFonts w:hint="eastAsia"/>
          <w:color w:val="auto"/>
          <w:sz w:val="28"/>
          <w:szCs w:val="28"/>
        </w:rPr>
        <w:t>南通市第二人民医院网站</w:t>
      </w:r>
      <w:r>
        <w:rPr>
          <w:color w:val="auto"/>
          <w:sz w:val="28"/>
          <w:szCs w:val="28"/>
        </w:rPr>
        <w:t>公告成交结果，公告期限为1个工作日。</w:t>
      </w:r>
    </w:p>
    <w:p w14:paraId="4A8F03BD">
      <w:pPr>
        <w:adjustRightInd w:val="0"/>
        <w:snapToGrid w:val="0"/>
        <w:spacing w:line="460" w:lineRule="exact"/>
        <w:ind w:firstLine="562" w:firstLineChars="200"/>
        <w:outlineLvl w:val="2"/>
        <w:rPr>
          <w:b/>
          <w:bCs/>
          <w:color w:val="auto"/>
          <w:sz w:val="28"/>
          <w:szCs w:val="28"/>
        </w:rPr>
      </w:pPr>
      <w:r>
        <w:rPr>
          <w:b/>
          <w:color w:val="auto"/>
          <w:sz w:val="28"/>
          <w:szCs w:val="28"/>
        </w:rPr>
        <w:t>（七）</w:t>
      </w:r>
      <w:r>
        <w:rPr>
          <w:b/>
          <w:bCs/>
          <w:color w:val="auto"/>
          <w:sz w:val="28"/>
          <w:szCs w:val="28"/>
        </w:rPr>
        <w:t>发放成交通知书</w:t>
      </w:r>
    </w:p>
    <w:p w14:paraId="6B8F4B70">
      <w:pPr>
        <w:adjustRightInd w:val="0"/>
        <w:snapToGrid w:val="0"/>
        <w:spacing w:line="460" w:lineRule="exact"/>
        <w:ind w:firstLine="560" w:firstLineChars="200"/>
        <w:rPr>
          <w:bCs/>
          <w:color w:val="auto"/>
          <w:sz w:val="28"/>
          <w:szCs w:val="28"/>
        </w:rPr>
      </w:pPr>
      <w:r>
        <w:rPr>
          <w:color w:val="auto"/>
          <w:sz w:val="28"/>
          <w:szCs w:val="28"/>
        </w:rPr>
        <w:t>公告成交结果的同时，采购代理机构</w:t>
      </w:r>
      <w:r>
        <w:rPr>
          <w:bCs/>
          <w:color w:val="auto"/>
          <w:sz w:val="28"/>
          <w:szCs w:val="28"/>
        </w:rPr>
        <w:t>向成交供应商发放成交通知书。</w:t>
      </w:r>
    </w:p>
    <w:p w14:paraId="734E0976">
      <w:pPr>
        <w:adjustRightInd w:val="0"/>
        <w:snapToGrid w:val="0"/>
        <w:spacing w:line="460" w:lineRule="exact"/>
        <w:ind w:firstLine="570"/>
        <w:rPr>
          <w:color w:val="auto"/>
          <w:sz w:val="28"/>
          <w:szCs w:val="28"/>
        </w:rPr>
      </w:pPr>
      <w:r>
        <w:rPr>
          <w:color w:val="auto"/>
          <w:sz w:val="28"/>
          <w:szCs w:val="28"/>
        </w:rPr>
        <w:t>成交通知书发出后，采购人不得违法改变成交结果，成交供应商无正当理由不得放弃成交。</w:t>
      </w:r>
    </w:p>
    <w:p w14:paraId="13CDE4CA">
      <w:pPr>
        <w:snapToGrid w:val="0"/>
        <w:spacing w:line="460" w:lineRule="exact"/>
        <w:ind w:firstLine="562" w:firstLineChars="200"/>
        <w:rPr>
          <w:b/>
          <w:color w:val="auto"/>
          <w:sz w:val="28"/>
          <w:szCs w:val="28"/>
        </w:rPr>
      </w:pPr>
      <w:r>
        <w:rPr>
          <w:b/>
          <w:color w:val="auto"/>
          <w:sz w:val="28"/>
          <w:szCs w:val="28"/>
        </w:rPr>
        <w:t>（八）其他</w:t>
      </w:r>
    </w:p>
    <w:p w14:paraId="5CCEC2AB">
      <w:pPr>
        <w:adjustRightInd w:val="0"/>
        <w:snapToGrid w:val="0"/>
        <w:spacing w:line="460" w:lineRule="exact"/>
        <w:ind w:firstLine="570"/>
        <w:rPr>
          <w:color w:val="auto"/>
          <w:sz w:val="28"/>
          <w:szCs w:val="28"/>
        </w:rPr>
      </w:pPr>
      <w:r>
        <w:rPr>
          <w:color w:val="auto"/>
          <w:sz w:val="28"/>
          <w:szCs w:val="28"/>
        </w:rPr>
        <w:t>当成交候选人无正当理由放弃成交，被查实存在影响成交结果的违法行为等情形，采购人有权按照相关法律法规的规定对其采取惩戒措施，包含但不限于列入采购失信人黑名单等措施。</w:t>
      </w:r>
    </w:p>
    <w:p w14:paraId="030EF730">
      <w:pPr>
        <w:adjustRightInd w:val="0"/>
        <w:snapToGrid w:val="0"/>
        <w:spacing w:line="460" w:lineRule="exact"/>
        <w:ind w:firstLine="570"/>
        <w:rPr>
          <w:color w:val="auto"/>
          <w:sz w:val="28"/>
          <w:szCs w:val="28"/>
        </w:rPr>
      </w:pPr>
      <w:r>
        <w:rPr>
          <w:color w:val="auto"/>
          <w:sz w:val="28"/>
          <w:szCs w:val="28"/>
        </w:rPr>
        <w:t>当成交候选人放弃成交、因不可抗力不能履行合同，或者被查实存在影响成交结果的违法行为等情形，不符合成交条件的，招标人重新招标。</w:t>
      </w:r>
    </w:p>
    <w:p w14:paraId="702D907A">
      <w:pPr>
        <w:adjustRightInd w:val="0"/>
        <w:snapToGrid w:val="0"/>
        <w:spacing w:line="360" w:lineRule="auto"/>
        <w:jc w:val="center"/>
        <w:outlineLvl w:val="0"/>
        <w:rPr>
          <w:b/>
          <w:color w:val="auto"/>
          <w:sz w:val="28"/>
          <w:szCs w:val="28"/>
        </w:rPr>
      </w:pPr>
      <w:r>
        <w:rPr>
          <w:b/>
          <w:color w:val="auto"/>
          <w:sz w:val="36"/>
          <w:szCs w:val="36"/>
        </w:rPr>
        <w:br w:type="page"/>
      </w:r>
      <w:r>
        <w:rPr>
          <w:b/>
          <w:color w:val="auto"/>
          <w:sz w:val="36"/>
          <w:szCs w:val="36"/>
        </w:rPr>
        <w:t>第五部分 响应文件组成</w:t>
      </w:r>
    </w:p>
    <w:p w14:paraId="1F0C8053">
      <w:pPr>
        <w:adjustRightInd w:val="0"/>
        <w:snapToGrid w:val="0"/>
        <w:spacing w:line="460" w:lineRule="exact"/>
        <w:ind w:firstLine="562" w:firstLineChars="200"/>
        <w:jc w:val="left"/>
        <w:rPr>
          <w:b/>
          <w:color w:val="auto"/>
          <w:sz w:val="28"/>
          <w:szCs w:val="28"/>
        </w:rPr>
      </w:pPr>
      <w:r>
        <w:rPr>
          <w:b/>
          <w:color w:val="auto"/>
          <w:sz w:val="28"/>
          <w:szCs w:val="28"/>
        </w:rPr>
        <w:t>响应文件由资格审查文件、商务技术文件、价格文件、电子响应文件四部分组成。</w:t>
      </w:r>
    </w:p>
    <w:p w14:paraId="0412DB80">
      <w:pPr>
        <w:adjustRightInd w:val="0"/>
        <w:snapToGrid w:val="0"/>
        <w:spacing w:line="460" w:lineRule="exact"/>
        <w:ind w:firstLine="562" w:firstLineChars="200"/>
        <w:outlineLvl w:val="1"/>
        <w:rPr>
          <w:b/>
          <w:bCs/>
          <w:color w:val="auto"/>
          <w:kern w:val="0"/>
          <w:sz w:val="28"/>
          <w:szCs w:val="28"/>
          <w:lang w:val="zh-CN"/>
        </w:rPr>
      </w:pPr>
      <w:r>
        <w:rPr>
          <w:b/>
          <w:bCs/>
          <w:color w:val="auto"/>
          <w:kern w:val="0"/>
          <w:sz w:val="28"/>
          <w:szCs w:val="28"/>
        </w:rPr>
        <w:t>一、</w:t>
      </w:r>
      <w:r>
        <w:rPr>
          <w:b/>
          <w:bCs/>
          <w:color w:val="auto"/>
          <w:kern w:val="0"/>
          <w:sz w:val="28"/>
          <w:szCs w:val="28"/>
          <w:lang w:val="zh-CN"/>
        </w:rPr>
        <w:t>资格审查文件</w:t>
      </w:r>
    </w:p>
    <w:p w14:paraId="67555444">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1.</w:t>
      </w:r>
      <w:r>
        <w:rPr>
          <w:color w:val="auto"/>
          <w:kern w:val="0"/>
          <w:sz w:val="28"/>
          <w:szCs w:val="28"/>
        </w:rPr>
        <w:t>供应商符合本项目供应商资格要求的承诺函</w:t>
      </w:r>
      <w:r>
        <w:rPr>
          <w:color w:val="auto"/>
          <w:kern w:val="0"/>
          <w:sz w:val="28"/>
          <w:szCs w:val="28"/>
          <w:lang w:val="zh-CN"/>
        </w:rPr>
        <w:t>（格式见附件1）；</w:t>
      </w:r>
    </w:p>
    <w:p w14:paraId="7D756065">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2.法定代表人身份证明书（格式见附件2）；</w:t>
      </w:r>
    </w:p>
    <w:p w14:paraId="0C1CB732">
      <w:pPr>
        <w:adjustRightInd w:val="0"/>
        <w:snapToGrid w:val="0"/>
        <w:spacing w:line="460" w:lineRule="exact"/>
        <w:ind w:firstLine="560" w:firstLineChars="200"/>
        <w:rPr>
          <w:color w:val="auto"/>
          <w:kern w:val="0"/>
          <w:sz w:val="28"/>
          <w:szCs w:val="28"/>
        </w:rPr>
      </w:pPr>
      <w:r>
        <w:rPr>
          <w:color w:val="auto"/>
          <w:kern w:val="0"/>
          <w:sz w:val="28"/>
          <w:szCs w:val="28"/>
          <w:lang w:val="zh-CN"/>
        </w:rPr>
        <w:t>3.</w:t>
      </w:r>
      <w:r>
        <w:rPr>
          <w:color w:val="auto"/>
          <w:kern w:val="0"/>
          <w:sz w:val="28"/>
          <w:szCs w:val="28"/>
        </w:rPr>
        <w:t>授权委托人需提供：</w:t>
      </w:r>
    </w:p>
    <w:p w14:paraId="75C54523">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①法定代表人身份证明书（格式见附件2）②法定代表人授权委托书原件，磋商代表本人身份证复印件（格式见附件3）；</w:t>
      </w:r>
    </w:p>
    <w:p w14:paraId="6463C8BA">
      <w:pPr>
        <w:snapToGrid w:val="0"/>
        <w:spacing w:line="460" w:lineRule="exact"/>
        <w:ind w:firstLine="555"/>
        <w:rPr>
          <w:color w:val="auto"/>
          <w:spacing w:val="7"/>
          <w:sz w:val="28"/>
          <w:szCs w:val="28"/>
          <w:shd w:val="clear" w:color="auto" w:fill="FFFFFF"/>
        </w:rPr>
      </w:pPr>
      <w:r>
        <w:rPr>
          <w:color w:val="auto"/>
          <w:kern w:val="0"/>
          <w:sz w:val="28"/>
          <w:szCs w:val="28"/>
          <w:lang w:val="zh-CN"/>
        </w:rPr>
        <w:t>4.</w:t>
      </w:r>
      <w:r>
        <w:rPr>
          <w:color w:val="auto"/>
          <w:spacing w:val="7"/>
          <w:sz w:val="28"/>
          <w:szCs w:val="28"/>
          <w:shd w:val="clear" w:color="auto" w:fill="FFFFFF"/>
        </w:rPr>
        <w:t>提供有效的营业执照副本复印件</w:t>
      </w:r>
      <w:r>
        <w:rPr>
          <w:rFonts w:hint="eastAsia"/>
          <w:color w:val="auto"/>
          <w:spacing w:val="7"/>
          <w:sz w:val="28"/>
          <w:szCs w:val="28"/>
          <w:shd w:val="clear" w:color="auto" w:fill="FFFFFF"/>
        </w:rPr>
        <w:t>并加盖公章；</w:t>
      </w:r>
    </w:p>
    <w:p w14:paraId="1815BEA1">
      <w:pPr>
        <w:spacing w:line="460" w:lineRule="exact"/>
        <w:ind w:firstLine="560"/>
        <w:rPr>
          <w:color w:val="auto"/>
          <w:sz w:val="28"/>
          <w:szCs w:val="28"/>
        </w:rPr>
      </w:pPr>
      <w:r>
        <w:rPr>
          <w:color w:val="auto"/>
          <w:sz w:val="28"/>
          <w:szCs w:val="28"/>
        </w:rPr>
        <w:t>5.</w:t>
      </w:r>
      <w:r>
        <w:rPr>
          <w:rFonts w:hint="eastAsia"/>
          <w:color w:val="auto"/>
          <w:sz w:val="28"/>
          <w:szCs w:val="28"/>
        </w:rPr>
        <w:t>提供</w:t>
      </w:r>
      <w:r>
        <w:rPr>
          <w:rFonts w:hint="eastAsia"/>
          <w:color w:val="auto"/>
          <w:sz w:val="28"/>
          <w:szCs w:val="28"/>
          <w:lang w:val="en-US" w:eastAsia="zh-CN"/>
        </w:rPr>
        <w:t>建筑</w:t>
      </w:r>
      <w:r>
        <w:rPr>
          <w:rFonts w:hint="eastAsia"/>
          <w:color w:val="auto"/>
          <w:sz w:val="28"/>
          <w:szCs w:val="28"/>
        </w:rPr>
        <w:t>机电安装</w:t>
      </w:r>
      <w:r>
        <w:rPr>
          <w:color w:val="auto"/>
          <w:sz w:val="28"/>
          <w:szCs w:val="28"/>
          <w:lang w:val="zh-CN"/>
        </w:rPr>
        <w:t>工程施工总承包叁级及以上资质（须在有效期内）</w:t>
      </w:r>
      <w:r>
        <w:rPr>
          <w:rFonts w:hint="eastAsia"/>
          <w:color w:val="auto"/>
          <w:sz w:val="28"/>
          <w:szCs w:val="28"/>
        </w:rPr>
        <w:t>复印件并加盖公章</w:t>
      </w:r>
      <w:r>
        <w:rPr>
          <w:color w:val="auto"/>
          <w:sz w:val="28"/>
          <w:szCs w:val="28"/>
        </w:rPr>
        <w:t>；</w:t>
      </w:r>
    </w:p>
    <w:p w14:paraId="6AE90528">
      <w:pPr>
        <w:spacing w:line="460" w:lineRule="exact"/>
        <w:ind w:firstLine="560"/>
        <w:rPr>
          <w:color w:val="auto"/>
          <w:sz w:val="28"/>
          <w:szCs w:val="28"/>
        </w:rPr>
      </w:pPr>
      <w:r>
        <w:rPr>
          <w:rFonts w:hint="eastAsia"/>
          <w:color w:val="auto"/>
          <w:sz w:val="28"/>
          <w:szCs w:val="28"/>
        </w:rPr>
        <w:t>6.提供</w:t>
      </w:r>
      <w:r>
        <w:rPr>
          <w:color w:val="auto"/>
          <w:sz w:val="28"/>
          <w:szCs w:val="28"/>
        </w:rPr>
        <w:t>安全生产许可证复印件加盖公章；</w:t>
      </w:r>
    </w:p>
    <w:p w14:paraId="5B946C3B">
      <w:pPr>
        <w:spacing w:line="460" w:lineRule="exact"/>
        <w:ind w:firstLine="560"/>
        <w:rPr>
          <w:color w:val="auto"/>
          <w:sz w:val="28"/>
          <w:szCs w:val="28"/>
          <w:lang w:val="zh-CN"/>
        </w:rPr>
      </w:pPr>
      <w:r>
        <w:rPr>
          <w:rFonts w:hint="eastAsia"/>
          <w:color w:val="auto"/>
          <w:sz w:val="28"/>
          <w:szCs w:val="28"/>
        </w:rPr>
        <w:t>7.</w:t>
      </w:r>
      <w:r>
        <w:rPr>
          <w:color w:val="auto"/>
          <w:sz w:val="28"/>
          <w:szCs w:val="28"/>
        </w:rPr>
        <w:t>项目经理具备</w:t>
      </w:r>
      <w:r>
        <w:rPr>
          <w:rFonts w:hint="eastAsia"/>
          <w:color w:val="auto"/>
          <w:sz w:val="28"/>
          <w:szCs w:val="28"/>
        </w:rPr>
        <w:t>机电安装</w:t>
      </w:r>
      <w:r>
        <w:rPr>
          <w:color w:val="auto"/>
          <w:sz w:val="28"/>
          <w:szCs w:val="28"/>
        </w:rPr>
        <w:t>工程专业二级及以上注册建造师证书；安全生产考核合格证（B证）</w:t>
      </w:r>
      <w:r>
        <w:rPr>
          <w:rFonts w:hint="eastAsia"/>
          <w:color w:val="auto"/>
          <w:sz w:val="28"/>
          <w:szCs w:val="28"/>
        </w:rPr>
        <w:t>，提供证明材料并加盖公章</w:t>
      </w:r>
      <w:r>
        <w:rPr>
          <w:color w:val="auto"/>
          <w:sz w:val="28"/>
          <w:szCs w:val="28"/>
          <w:lang w:val="zh-CN"/>
        </w:rPr>
        <w:t>；</w:t>
      </w:r>
    </w:p>
    <w:p w14:paraId="41D79965">
      <w:pPr>
        <w:adjustRightInd w:val="0"/>
        <w:snapToGrid w:val="0"/>
        <w:spacing w:line="460" w:lineRule="exact"/>
        <w:ind w:firstLine="560" w:firstLineChars="200"/>
        <w:outlineLvl w:val="1"/>
        <w:rPr>
          <w:color w:val="auto"/>
          <w:sz w:val="28"/>
          <w:szCs w:val="28"/>
        </w:rPr>
      </w:pPr>
      <w:r>
        <w:rPr>
          <w:rFonts w:hint="eastAsia"/>
          <w:color w:val="auto"/>
          <w:sz w:val="28"/>
          <w:szCs w:val="28"/>
        </w:rPr>
        <w:t>8.</w:t>
      </w:r>
      <w:r>
        <w:rPr>
          <w:color w:val="auto"/>
          <w:sz w:val="28"/>
          <w:szCs w:val="28"/>
        </w:rPr>
        <w:t>未被“信用中国”网站、“中国政府采购网”列入失信被执行人、重大税收违法案件当事人名单、采购严重违法失信行为记录</w:t>
      </w:r>
      <w:r>
        <w:rPr>
          <w:color w:val="auto"/>
          <w:sz w:val="28"/>
          <w:szCs w:val="28"/>
          <w:lang w:val="zh-CN"/>
        </w:rPr>
        <w:t>名单，</w:t>
      </w:r>
      <w:r>
        <w:rPr>
          <w:color w:val="auto"/>
          <w:sz w:val="28"/>
          <w:szCs w:val="28"/>
        </w:rPr>
        <w:t>提供网站截图。</w:t>
      </w:r>
    </w:p>
    <w:p w14:paraId="15CDC13E">
      <w:pPr>
        <w:adjustRightInd w:val="0"/>
        <w:snapToGrid w:val="0"/>
        <w:spacing w:line="460" w:lineRule="exact"/>
        <w:ind w:firstLine="562" w:firstLineChars="200"/>
        <w:outlineLvl w:val="1"/>
        <w:rPr>
          <w:b/>
          <w:bCs/>
          <w:color w:val="auto"/>
          <w:kern w:val="0"/>
          <w:sz w:val="28"/>
          <w:szCs w:val="28"/>
          <w:lang w:val="zh-CN"/>
        </w:rPr>
      </w:pPr>
      <w:r>
        <w:rPr>
          <w:b/>
          <w:bCs/>
          <w:color w:val="auto"/>
          <w:kern w:val="0"/>
          <w:sz w:val="28"/>
          <w:szCs w:val="28"/>
        </w:rPr>
        <w:t>二、</w:t>
      </w:r>
      <w:r>
        <w:rPr>
          <w:b/>
          <w:bCs/>
          <w:color w:val="auto"/>
          <w:kern w:val="0"/>
          <w:sz w:val="28"/>
          <w:szCs w:val="28"/>
          <w:lang w:val="zh-CN"/>
        </w:rPr>
        <w:t>商务技术文件</w:t>
      </w:r>
    </w:p>
    <w:p w14:paraId="74F9EB31">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1.主要材料品牌规格参数一览表（格式见附件</w:t>
      </w:r>
      <w:r>
        <w:rPr>
          <w:color w:val="auto"/>
          <w:kern w:val="0"/>
          <w:sz w:val="28"/>
          <w:szCs w:val="28"/>
        </w:rPr>
        <w:t>4</w:t>
      </w:r>
      <w:r>
        <w:rPr>
          <w:color w:val="auto"/>
          <w:kern w:val="0"/>
          <w:sz w:val="28"/>
          <w:szCs w:val="28"/>
          <w:lang w:val="zh-CN"/>
        </w:rPr>
        <w:t>）</w:t>
      </w:r>
    </w:p>
    <w:p w14:paraId="347C4028">
      <w:pPr>
        <w:adjustRightInd w:val="0"/>
        <w:snapToGrid w:val="0"/>
        <w:spacing w:line="460" w:lineRule="exact"/>
        <w:ind w:firstLine="560" w:firstLineChars="200"/>
        <w:rPr>
          <w:color w:val="auto"/>
          <w:kern w:val="0"/>
          <w:sz w:val="28"/>
          <w:szCs w:val="28"/>
          <w:lang w:val="zh-CN"/>
        </w:rPr>
      </w:pPr>
      <w:r>
        <w:rPr>
          <w:color w:val="auto"/>
          <w:kern w:val="0"/>
          <w:sz w:val="28"/>
          <w:szCs w:val="28"/>
        </w:rPr>
        <w:t>2.</w:t>
      </w:r>
      <w:r>
        <w:rPr>
          <w:color w:val="auto"/>
          <w:kern w:val="0"/>
          <w:sz w:val="28"/>
          <w:szCs w:val="28"/>
          <w:lang w:val="zh-CN"/>
        </w:rPr>
        <w:t>为方便评委评审，请供应商按评审办法中所涉及的事项顺序进行编制，可以补充相关材料。</w:t>
      </w:r>
    </w:p>
    <w:p w14:paraId="59CEDEBC">
      <w:pPr>
        <w:adjustRightInd w:val="0"/>
        <w:snapToGrid w:val="0"/>
        <w:spacing w:line="460" w:lineRule="exact"/>
        <w:ind w:firstLine="562" w:firstLineChars="200"/>
        <w:outlineLvl w:val="1"/>
        <w:rPr>
          <w:b/>
          <w:bCs/>
          <w:color w:val="auto"/>
          <w:kern w:val="0"/>
          <w:sz w:val="28"/>
          <w:szCs w:val="28"/>
          <w:lang w:val="zh-CN"/>
        </w:rPr>
      </w:pPr>
      <w:r>
        <w:rPr>
          <w:b/>
          <w:bCs/>
          <w:color w:val="auto"/>
          <w:kern w:val="0"/>
          <w:sz w:val="28"/>
          <w:szCs w:val="28"/>
        </w:rPr>
        <w:t>三、</w:t>
      </w:r>
      <w:r>
        <w:rPr>
          <w:b/>
          <w:bCs/>
          <w:color w:val="auto"/>
          <w:kern w:val="0"/>
          <w:sz w:val="28"/>
          <w:szCs w:val="28"/>
          <w:lang w:val="zh-CN"/>
        </w:rPr>
        <w:t>价格文件</w:t>
      </w:r>
    </w:p>
    <w:p w14:paraId="31781D14">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1.</w:t>
      </w:r>
      <w:r>
        <w:rPr>
          <w:rFonts w:hint="eastAsia"/>
          <w:color w:val="auto"/>
          <w:kern w:val="0"/>
          <w:sz w:val="28"/>
          <w:szCs w:val="28"/>
        </w:rPr>
        <w:t>响应函</w:t>
      </w:r>
      <w:r>
        <w:rPr>
          <w:color w:val="auto"/>
          <w:kern w:val="0"/>
          <w:sz w:val="28"/>
          <w:szCs w:val="28"/>
          <w:lang w:val="zh-CN"/>
        </w:rPr>
        <w:t>（格式见附件</w:t>
      </w:r>
      <w:r>
        <w:rPr>
          <w:color w:val="auto"/>
          <w:kern w:val="0"/>
          <w:sz w:val="28"/>
          <w:szCs w:val="28"/>
        </w:rPr>
        <w:t>5</w:t>
      </w:r>
      <w:r>
        <w:rPr>
          <w:color w:val="auto"/>
          <w:kern w:val="0"/>
          <w:sz w:val="28"/>
          <w:szCs w:val="28"/>
          <w:lang w:val="zh-CN"/>
        </w:rPr>
        <w:t>）；</w:t>
      </w:r>
    </w:p>
    <w:p w14:paraId="44D1BF76">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2.已标价工程量清单；</w:t>
      </w:r>
    </w:p>
    <w:p w14:paraId="7627C4B2">
      <w:pPr>
        <w:adjustRightInd w:val="0"/>
        <w:snapToGrid w:val="0"/>
        <w:spacing w:line="460" w:lineRule="exact"/>
        <w:ind w:firstLine="560" w:firstLineChars="200"/>
        <w:rPr>
          <w:color w:val="auto"/>
          <w:kern w:val="0"/>
          <w:sz w:val="28"/>
          <w:szCs w:val="28"/>
          <w:lang w:val="zh-CN"/>
        </w:rPr>
      </w:pPr>
      <w:r>
        <w:rPr>
          <w:color w:val="auto"/>
          <w:kern w:val="0"/>
          <w:sz w:val="28"/>
          <w:szCs w:val="28"/>
          <w:lang w:val="zh-CN"/>
        </w:rPr>
        <w:t>3.供应商信用承诺书（格式见附件</w:t>
      </w:r>
      <w:r>
        <w:rPr>
          <w:rFonts w:hint="eastAsia"/>
          <w:color w:val="auto"/>
          <w:kern w:val="0"/>
          <w:sz w:val="28"/>
          <w:szCs w:val="28"/>
        </w:rPr>
        <w:t>6）</w:t>
      </w:r>
      <w:r>
        <w:rPr>
          <w:color w:val="auto"/>
          <w:kern w:val="0"/>
          <w:sz w:val="28"/>
          <w:szCs w:val="28"/>
          <w:lang w:val="zh-CN"/>
        </w:rPr>
        <w:t>。</w:t>
      </w:r>
    </w:p>
    <w:p w14:paraId="521625DB">
      <w:pPr>
        <w:adjustRightInd w:val="0"/>
        <w:snapToGrid w:val="0"/>
        <w:spacing w:line="460" w:lineRule="exact"/>
        <w:ind w:firstLine="562" w:firstLineChars="200"/>
        <w:outlineLvl w:val="1"/>
        <w:rPr>
          <w:color w:val="auto"/>
          <w:kern w:val="0"/>
          <w:sz w:val="28"/>
          <w:szCs w:val="28"/>
        </w:rPr>
      </w:pPr>
      <w:r>
        <w:rPr>
          <w:b/>
          <w:bCs/>
          <w:color w:val="auto"/>
          <w:kern w:val="0"/>
          <w:sz w:val="28"/>
          <w:szCs w:val="28"/>
        </w:rPr>
        <w:t>四、电子响应文件（一份）</w:t>
      </w:r>
    </w:p>
    <w:p w14:paraId="67EFF4D2">
      <w:pPr>
        <w:adjustRightInd w:val="0"/>
        <w:snapToGrid w:val="0"/>
        <w:spacing w:line="460" w:lineRule="exact"/>
        <w:ind w:firstLine="560" w:firstLineChars="200"/>
        <w:rPr>
          <w:b/>
          <w:color w:val="auto"/>
          <w:sz w:val="30"/>
          <w:szCs w:val="30"/>
        </w:rPr>
      </w:pPr>
      <w:r>
        <w:rPr>
          <w:color w:val="auto"/>
          <w:kern w:val="0"/>
          <w:sz w:val="28"/>
          <w:szCs w:val="28"/>
        </w:rPr>
        <w:t>电子响应文件的内容为“资格审查文件、商务技术文件、价格文件”的打印盖章后的响应文件的扫描件。</w:t>
      </w:r>
      <w:r>
        <w:rPr>
          <w:color w:val="auto"/>
          <w:kern w:val="0"/>
          <w:sz w:val="32"/>
          <w:szCs w:val="32"/>
          <w:lang w:val="zh-CN"/>
        </w:rPr>
        <w:br w:type="page"/>
      </w:r>
      <w:r>
        <w:rPr>
          <w:color w:val="auto"/>
          <w:kern w:val="0"/>
          <w:sz w:val="32"/>
          <w:szCs w:val="32"/>
          <w:lang w:val="zh-CN"/>
        </w:rPr>
        <w:t>附件1</w:t>
      </w:r>
    </w:p>
    <w:p w14:paraId="7C5C7681">
      <w:pPr>
        <w:spacing w:line="360" w:lineRule="auto"/>
        <w:jc w:val="center"/>
        <w:rPr>
          <w:b/>
          <w:color w:val="auto"/>
          <w:sz w:val="30"/>
          <w:szCs w:val="30"/>
        </w:rPr>
      </w:pPr>
    </w:p>
    <w:p w14:paraId="44B55892">
      <w:pPr>
        <w:spacing w:line="360" w:lineRule="auto"/>
        <w:jc w:val="center"/>
        <w:rPr>
          <w:b/>
          <w:color w:val="auto"/>
          <w:sz w:val="30"/>
          <w:szCs w:val="30"/>
        </w:rPr>
      </w:pPr>
    </w:p>
    <w:p w14:paraId="0D6667A4">
      <w:pPr>
        <w:spacing w:line="360" w:lineRule="auto"/>
        <w:jc w:val="center"/>
        <w:rPr>
          <w:b/>
          <w:color w:val="auto"/>
          <w:sz w:val="30"/>
          <w:szCs w:val="30"/>
        </w:rPr>
      </w:pPr>
      <w:r>
        <w:rPr>
          <w:b/>
          <w:color w:val="auto"/>
          <w:sz w:val="30"/>
          <w:szCs w:val="30"/>
        </w:rPr>
        <w:t>供应商符合本项目供应商资格要求的承诺函</w:t>
      </w:r>
    </w:p>
    <w:p w14:paraId="158B2C1F">
      <w:pPr>
        <w:spacing w:line="360" w:lineRule="auto"/>
        <w:rPr>
          <w:b/>
          <w:bCs/>
          <w:color w:val="auto"/>
          <w:sz w:val="44"/>
          <w:szCs w:val="44"/>
        </w:rPr>
      </w:pPr>
      <w:r>
        <w:rPr>
          <w:b/>
          <w:bCs/>
          <w:color w:val="auto"/>
          <w:sz w:val="24"/>
          <w:szCs w:val="21"/>
        </w:rPr>
        <w:t xml:space="preserve">                       </w:t>
      </w:r>
      <w:r>
        <w:rPr>
          <w:b/>
          <w:bCs/>
          <w:color w:val="auto"/>
          <w:sz w:val="44"/>
          <w:szCs w:val="44"/>
        </w:rPr>
        <w:t xml:space="preserve">   </w:t>
      </w:r>
    </w:p>
    <w:p w14:paraId="2D85AA00">
      <w:pPr>
        <w:spacing w:line="360" w:lineRule="auto"/>
        <w:ind w:firstLine="480" w:firstLineChars="200"/>
        <w:rPr>
          <w:b/>
          <w:bCs/>
          <w:color w:val="auto"/>
          <w:sz w:val="24"/>
        </w:rPr>
      </w:pPr>
      <w:r>
        <w:rPr>
          <w:bCs/>
          <w:color w:val="auto"/>
          <w:sz w:val="24"/>
        </w:rPr>
        <w:t>我单位参加</w:t>
      </w:r>
      <w:r>
        <w:rPr>
          <w:bCs/>
          <w:color w:val="auto"/>
          <w:sz w:val="24"/>
          <w:szCs w:val="21"/>
          <w:u w:val="single"/>
        </w:rPr>
        <w:t>________________ _</w:t>
      </w:r>
      <w:r>
        <w:rPr>
          <w:bCs/>
          <w:color w:val="auto"/>
          <w:sz w:val="24"/>
          <w:szCs w:val="21"/>
        </w:rPr>
        <w:t>（项目名称），</w:t>
      </w:r>
      <w:r>
        <w:rPr>
          <w:bCs/>
          <w:color w:val="auto"/>
          <w:sz w:val="24"/>
          <w:szCs w:val="21"/>
          <w:u w:val="single"/>
        </w:rPr>
        <w:t>_______ __________</w:t>
      </w:r>
      <w:r>
        <w:rPr>
          <w:bCs/>
          <w:color w:val="auto"/>
          <w:sz w:val="24"/>
          <w:szCs w:val="21"/>
        </w:rPr>
        <w:t>（项目编号）投标活动。针对本项目供应商资格要求做出如下承诺：</w:t>
      </w:r>
    </w:p>
    <w:p w14:paraId="14CB1191">
      <w:pPr>
        <w:spacing w:line="360" w:lineRule="auto"/>
        <w:ind w:firstLine="480" w:firstLineChars="200"/>
        <w:rPr>
          <w:color w:val="auto"/>
          <w:sz w:val="24"/>
        </w:rPr>
      </w:pPr>
      <w:r>
        <w:rPr>
          <w:bCs/>
          <w:color w:val="auto"/>
          <w:sz w:val="24"/>
          <w:szCs w:val="21"/>
        </w:rPr>
        <w:t>1.我单位具有独立承担民事责任的能力；</w:t>
      </w:r>
    </w:p>
    <w:p w14:paraId="0943294E">
      <w:pPr>
        <w:spacing w:line="360" w:lineRule="auto"/>
        <w:ind w:firstLine="480" w:firstLineChars="200"/>
        <w:rPr>
          <w:color w:val="auto"/>
          <w:sz w:val="24"/>
        </w:rPr>
      </w:pPr>
      <w:r>
        <w:rPr>
          <w:color w:val="auto"/>
          <w:sz w:val="24"/>
        </w:rPr>
        <w:t>2.我单位具有良好的商业信誉和健全的财务会计制度；</w:t>
      </w:r>
    </w:p>
    <w:p w14:paraId="1E3E49BF">
      <w:pPr>
        <w:spacing w:line="360" w:lineRule="auto"/>
        <w:ind w:firstLine="480" w:firstLineChars="200"/>
        <w:rPr>
          <w:color w:val="auto"/>
          <w:sz w:val="24"/>
        </w:rPr>
      </w:pPr>
      <w:r>
        <w:rPr>
          <w:color w:val="auto"/>
          <w:sz w:val="24"/>
        </w:rPr>
        <w:t>3.我单位具有履行合同所必需的设备和专业技术能力；</w:t>
      </w:r>
    </w:p>
    <w:p w14:paraId="66012893">
      <w:pPr>
        <w:spacing w:line="360" w:lineRule="auto"/>
        <w:ind w:firstLine="480" w:firstLineChars="200"/>
        <w:rPr>
          <w:color w:val="auto"/>
          <w:sz w:val="24"/>
        </w:rPr>
      </w:pPr>
      <w:r>
        <w:rPr>
          <w:color w:val="auto"/>
          <w:sz w:val="24"/>
        </w:rPr>
        <w:t>4.我单位有依法缴纳税收和社会保障资金的良好记录；</w:t>
      </w:r>
    </w:p>
    <w:p w14:paraId="16A9F367">
      <w:pPr>
        <w:spacing w:line="360" w:lineRule="auto"/>
        <w:ind w:firstLine="480" w:firstLineChars="200"/>
        <w:rPr>
          <w:color w:val="auto"/>
          <w:sz w:val="24"/>
        </w:rPr>
      </w:pPr>
      <w:r>
        <w:rPr>
          <w:color w:val="auto"/>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B675B24">
      <w:pPr>
        <w:spacing w:line="360" w:lineRule="auto"/>
        <w:ind w:firstLine="480" w:firstLineChars="200"/>
        <w:rPr>
          <w:color w:val="auto"/>
          <w:sz w:val="24"/>
        </w:rPr>
      </w:pPr>
      <w:r>
        <w:rPr>
          <w:rFonts w:hint="eastAsia"/>
          <w:color w:val="auto"/>
          <w:sz w:val="24"/>
        </w:rPr>
        <w:t>6.我单位负责人为同一人或者存在直接控股、管理关系的不同供应商，不得同时参加同一合同项下的采购活动。</w:t>
      </w:r>
    </w:p>
    <w:p w14:paraId="4242CDD5">
      <w:pPr>
        <w:spacing w:line="360" w:lineRule="auto"/>
        <w:ind w:firstLine="480" w:firstLineChars="200"/>
        <w:rPr>
          <w:color w:val="auto"/>
          <w:sz w:val="24"/>
        </w:rPr>
      </w:pPr>
      <w:r>
        <w:rPr>
          <w:rFonts w:hint="eastAsia"/>
          <w:color w:val="auto"/>
          <w:sz w:val="24"/>
        </w:rPr>
        <w:t>7</w:t>
      </w:r>
      <w:r>
        <w:rPr>
          <w:color w:val="auto"/>
          <w:sz w:val="24"/>
        </w:rPr>
        <w:t>.我单位满足法律、行政法规规定的其他条件。</w:t>
      </w:r>
    </w:p>
    <w:p w14:paraId="57AAAD22">
      <w:pPr>
        <w:spacing w:line="360" w:lineRule="auto"/>
        <w:ind w:firstLine="480" w:firstLineChars="200"/>
        <w:rPr>
          <w:color w:val="auto"/>
          <w:sz w:val="24"/>
        </w:rPr>
      </w:pPr>
    </w:p>
    <w:p w14:paraId="2C24D3D4">
      <w:pPr>
        <w:spacing w:line="360" w:lineRule="auto"/>
        <w:ind w:firstLine="480" w:firstLineChars="200"/>
        <w:rPr>
          <w:color w:val="auto"/>
          <w:sz w:val="24"/>
        </w:rPr>
      </w:pPr>
    </w:p>
    <w:p w14:paraId="10984754">
      <w:pPr>
        <w:spacing w:line="360" w:lineRule="auto"/>
        <w:ind w:firstLine="480" w:firstLineChars="200"/>
        <w:rPr>
          <w:bCs/>
          <w:color w:val="auto"/>
          <w:sz w:val="24"/>
          <w:szCs w:val="21"/>
        </w:rPr>
      </w:pPr>
    </w:p>
    <w:p w14:paraId="3E09EF5D">
      <w:pPr>
        <w:spacing w:line="360" w:lineRule="auto"/>
        <w:ind w:firstLine="480" w:firstLineChars="200"/>
        <w:rPr>
          <w:bCs/>
          <w:color w:val="auto"/>
          <w:sz w:val="24"/>
          <w:szCs w:val="21"/>
        </w:rPr>
      </w:pPr>
    </w:p>
    <w:p w14:paraId="1F607AB8">
      <w:pPr>
        <w:spacing w:line="360" w:lineRule="auto"/>
        <w:ind w:firstLine="480" w:firstLineChars="200"/>
        <w:rPr>
          <w:bCs/>
          <w:color w:val="auto"/>
          <w:sz w:val="24"/>
          <w:szCs w:val="21"/>
        </w:rPr>
      </w:pPr>
    </w:p>
    <w:p w14:paraId="6C5A3821">
      <w:pPr>
        <w:spacing w:line="360" w:lineRule="auto"/>
        <w:ind w:firstLine="480" w:firstLineChars="200"/>
        <w:jc w:val="center"/>
        <w:rPr>
          <w:bCs/>
          <w:color w:val="auto"/>
          <w:sz w:val="24"/>
          <w:szCs w:val="21"/>
        </w:rPr>
      </w:pPr>
      <w:r>
        <w:rPr>
          <w:bCs/>
          <w:color w:val="auto"/>
          <w:sz w:val="24"/>
          <w:szCs w:val="21"/>
        </w:rPr>
        <w:t xml:space="preserve">                                             承诺人名称（公章）：</w:t>
      </w:r>
    </w:p>
    <w:p w14:paraId="5F5B1467">
      <w:pPr>
        <w:spacing w:line="360" w:lineRule="auto"/>
        <w:ind w:firstLine="480" w:firstLineChars="200"/>
        <w:jc w:val="right"/>
        <w:rPr>
          <w:bCs/>
          <w:color w:val="auto"/>
          <w:sz w:val="24"/>
          <w:szCs w:val="21"/>
        </w:rPr>
      </w:pPr>
    </w:p>
    <w:p w14:paraId="5BFED880">
      <w:pPr>
        <w:spacing w:line="360" w:lineRule="auto"/>
        <w:ind w:firstLine="480" w:firstLineChars="200"/>
        <w:jc w:val="right"/>
        <w:rPr>
          <w:bCs/>
          <w:color w:val="auto"/>
          <w:sz w:val="24"/>
          <w:szCs w:val="21"/>
        </w:rPr>
      </w:pPr>
    </w:p>
    <w:p w14:paraId="4235BB77">
      <w:pPr>
        <w:spacing w:line="360" w:lineRule="auto"/>
        <w:ind w:firstLine="480" w:firstLineChars="200"/>
        <w:jc w:val="right"/>
        <w:rPr>
          <w:bCs/>
          <w:color w:val="auto"/>
          <w:sz w:val="24"/>
          <w:szCs w:val="21"/>
        </w:rPr>
      </w:pPr>
      <w:r>
        <w:rPr>
          <w:bCs/>
          <w:color w:val="auto"/>
          <w:sz w:val="24"/>
          <w:szCs w:val="21"/>
        </w:rPr>
        <w:t xml:space="preserve">    </w:t>
      </w:r>
    </w:p>
    <w:p w14:paraId="235E1D73">
      <w:pPr>
        <w:spacing w:line="360" w:lineRule="auto"/>
        <w:ind w:firstLine="480" w:firstLineChars="200"/>
        <w:jc w:val="right"/>
        <w:rPr>
          <w:bCs/>
          <w:color w:val="auto"/>
          <w:sz w:val="24"/>
          <w:szCs w:val="21"/>
        </w:rPr>
      </w:pPr>
      <w:r>
        <w:rPr>
          <w:bCs/>
          <w:color w:val="auto"/>
          <w:sz w:val="24"/>
          <w:szCs w:val="21"/>
        </w:rPr>
        <w:t xml:space="preserve">                                 日期：</w:t>
      </w:r>
      <w:r>
        <w:rPr>
          <w:bCs/>
          <w:color w:val="auto"/>
          <w:sz w:val="24"/>
          <w:szCs w:val="21"/>
          <w:u w:val="single"/>
        </w:rPr>
        <w:t>______</w:t>
      </w:r>
      <w:r>
        <w:rPr>
          <w:bCs/>
          <w:color w:val="auto"/>
          <w:sz w:val="24"/>
          <w:szCs w:val="21"/>
        </w:rPr>
        <w:t>年</w:t>
      </w:r>
      <w:r>
        <w:rPr>
          <w:bCs/>
          <w:color w:val="auto"/>
          <w:sz w:val="24"/>
          <w:szCs w:val="21"/>
          <w:u w:val="single"/>
        </w:rPr>
        <w:t xml:space="preserve">    </w:t>
      </w:r>
      <w:r>
        <w:rPr>
          <w:bCs/>
          <w:color w:val="auto"/>
          <w:sz w:val="24"/>
          <w:szCs w:val="21"/>
        </w:rPr>
        <w:t>月</w:t>
      </w:r>
      <w:r>
        <w:rPr>
          <w:bCs/>
          <w:color w:val="auto"/>
          <w:sz w:val="24"/>
          <w:szCs w:val="21"/>
          <w:u w:val="single"/>
        </w:rPr>
        <w:t xml:space="preserve">    </w:t>
      </w:r>
      <w:r>
        <w:rPr>
          <w:bCs/>
          <w:color w:val="auto"/>
          <w:sz w:val="24"/>
          <w:szCs w:val="21"/>
        </w:rPr>
        <w:t>日</w:t>
      </w:r>
    </w:p>
    <w:p w14:paraId="303F088F">
      <w:pPr>
        <w:snapToGrid w:val="0"/>
        <w:spacing w:line="360" w:lineRule="auto"/>
        <w:ind w:firstLine="540" w:firstLineChars="192"/>
        <w:contextualSpacing/>
        <w:rPr>
          <w:b/>
          <w:color w:val="auto"/>
          <w:kern w:val="0"/>
          <w:sz w:val="28"/>
          <w:szCs w:val="28"/>
        </w:rPr>
      </w:pPr>
    </w:p>
    <w:p w14:paraId="073FD774">
      <w:pPr>
        <w:snapToGrid w:val="0"/>
        <w:spacing w:line="360" w:lineRule="auto"/>
        <w:ind w:firstLine="540" w:firstLineChars="192"/>
        <w:contextualSpacing/>
        <w:rPr>
          <w:b/>
          <w:color w:val="auto"/>
          <w:kern w:val="0"/>
          <w:sz w:val="28"/>
          <w:szCs w:val="28"/>
        </w:rPr>
      </w:pPr>
    </w:p>
    <w:p w14:paraId="749BCA92">
      <w:pPr>
        <w:snapToGrid w:val="0"/>
        <w:spacing w:line="360" w:lineRule="auto"/>
        <w:contextualSpacing/>
        <w:rPr>
          <w:color w:val="auto"/>
          <w:kern w:val="0"/>
          <w:sz w:val="32"/>
          <w:szCs w:val="32"/>
          <w:lang w:val="zh-CN"/>
        </w:rPr>
      </w:pPr>
      <w:r>
        <w:rPr>
          <w:color w:val="auto"/>
          <w:kern w:val="0"/>
          <w:sz w:val="32"/>
          <w:szCs w:val="32"/>
          <w:lang w:val="zh-CN"/>
        </w:rPr>
        <w:br w:type="page"/>
      </w:r>
      <w:r>
        <w:rPr>
          <w:color w:val="auto"/>
          <w:kern w:val="0"/>
          <w:sz w:val="32"/>
          <w:szCs w:val="32"/>
          <w:lang w:val="zh-CN"/>
        </w:rPr>
        <w:t>附件2</w:t>
      </w:r>
    </w:p>
    <w:p w14:paraId="6BC6518E">
      <w:pPr>
        <w:spacing w:line="360" w:lineRule="auto"/>
        <w:jc w:val="center"/>
        <w:rPr>
          <w:b/>
          <w:bCs/>
          <w:color w:val="auto"/>
          <w:sz w:val="32"/>
          <w:szCs w:val="32"/>
        </w:rPr>
      </w:pPr>
    </w:p>
    <w:p w14:paraId="346B6E6B">
      <w:pPr>
        <w:spacing w:line="360" w:lineRule="auto"/>
        <w:jc w:val="center"/>
        <w:rPr>
          <w:b/>
          <w:bCs/>
          <w:color w:val="auto"/>
          <w:sz w:val="32"/>
          <w:szCs w:val="32"/>
        </w:rPr>
      </w:pPr>
    </w:p>
    <w:p w14:paraId="3C10209E">
      <w:pPr>
        <w:spacing w:line="360" w:lineRule="auto"/>
        <w:jc w:val="center"/>
        <w:rPr>
          <w:b/>
          <w:bCs/>
          <w:color w:val="auto"/>
          <w:sz w:val="32"/>
          <w:szCs w:val="32"/>
        </w:rPr>
      </w:pPr>
    </w:p>
    <w:p w14:paraId="10C139A8">
      <w:pPr>
        <w:spacing w:line="360" w:lineRule="auto"/>
        <w:jc w:val="center"/>
        <w:rPr>
          <w:b/>
          <w:bCs/>
          <w:color w:val="auto"/>
          <w:sz w:val="32"/>
          <w:szCs w:val="32"/>
        </w:rPr>
      </w:pPr>
      <w:r>
        <w:rPr>
          <w:b/>
          <w:bCs/>
          <w:color w:val="auto"/>
          <w:sz w:val="32"/>
          <w:szCs w:val="32"/>
        </w:rPr>
        <w:t>法定代表人身份证明</w:t>
      </w:r>
    </w:p>
    <w:p w14:paraId="75B28126">
      <w:pPr>
        <w:spacing w:line="360" w:lineRule="auto"/>
        <w:rPr>
          <w:color w:val="auto"/>
          <w:sz w:val="24"/>
        </w:rPr>
      </w:pPr>
    </w:p>
    <w:p w14:paraId="4056805A">
      <w:pPr>
        <w:spacing w:line="360" w:lineRule="auto"/>
        <w:ind w:firstLine="480" w:firstLineChars="200"/>
        <w:rPr>
          <w:color w:val="auto"/>
          <w:sz w:val="24"/>
        </w:rPr>
      </w:pPr>
      <w:r>
        <w:rPr>
          <w:color w:val="auto"/>
          <w:sz w:val="24"/>
          <w:u w:val="single"/>
        </w:rPr>
        <w:t xml:space="preserve">        </w:t>
      </w:r>
      <w:r>
        <w:rPr>
          <w:color w:val="auto"/>
          <w:sz w:val="24"/>
        </w:rPr>
        <w:t>先生/女士： 现任我单位</w:t>
      </w:r>
      <w:r>
        <w:rPr>
          <w:color w:val="auto"/>
          <w:sz w:val="24"/>
          <w:u w:val="single"/>
        </w:rPr>
        <w:t xml:space="preserve">        </w:t>
      </w:r>
      <w:r>
        <w:rPr>
          <w:color w:val="auto"/>
          <w:sz w:val="24"/>
        </w:rPr>
        <w:t>职务，为法定代表人，特此证明。</w:t>
      </w:r>
    </w:p>
    <w:p w14:paraId="73560DBA">
      <w:pPr>
        <w:spacing w:line="360" w:lineRule="auto"/>
        <w:ind w:firstLine="480"/>
        <w:rPr>
          <w:color w:val="auto"/>
          <w:sz w:val="24"/>
          <w:u w:val="single"/>
        </w:rPr>
      </w:pPr>
      <w:r>
        <w:rPr>
          <w:color w:val="auto"/>
          <w:sz w:val="24"/>
        </w:rPr>
        <w:t>身份证号码：</w:t>
      </w:r>
      <w:r>
        <w:rPr>
          <w:color w:val="auto"/>
          <w:sz w:val="24"/>
          <w:u w:val="single"/>
        </w:rPr>
        <w:t xml:space="preserve">                                               </w:t>
      </w:r>
    </w:p>
    <w:p w14:paraId="275FDB19">
      <w:pPr>
        <w:spacing w:line="360" w:lineRule="auto"/>
        <w:ind w:firstLine="480"/>
        <w:rPr>
          <w:color w:val="auto"/>
          <w:sz w:val="24"/>
        </w:rPr>
      </w:pPr>
    </w:p>
    <w:p w14:paraId="316817F2">
      <w:pPr>
        <w:spacing w:line="360" w:lineRule="auto"/>
        <w:rPr>
          <w:b/>
          <w:color w:val="auto"/>
          <w:sz w:val="24"/>
        </w:rPr>
      </w:pPr>
      <w:r>
        <w:rPr>
          <w:b/>
          <w:color w:val="auto"/>
          <w:sz w:val="24"/>
        </w:rPr>
        <w:t>注：提供法定代表人的身份证复印件</w:t>
      </w:r>
    </w:p>
    <w:p w14:paraId="4B94207A">
      <w:pPr>
        <w:spacing w:line="360" w:lineRule="auto"/>
        <w:ind w:firstLine="480" w:firstLineChars="200"/>
        <w:rPr>
          <w:color w:val="auto"/>
          <w:sz w:val="24"/>
        </w:rPr>
      </w:pPr>
    </w:p>
    <w:p w14:paraId="75C4AE67">
      <w:pPr>
        <w:spacing w:line="360" w:lineRule="auto"/>
        <w:rPr>
          <w:color w:val="auto"/>
        </w:rPr>
      </w:pPr>
    </w:p>
    <w:p w14:paraId="63E4AE9E">
      <w:pPr>
        <w:pStyle w:val="11"/>
        <w:rPr>
          <w:rFonts w:ascii="Times New Roman"/>
          <w:color w:val="auto"/>
        </w:rPr>
      </w:pPr>
    </w:p>
    <w:p w14:paraId="579FB687">
      <w:pPr>
        <w:spacing w:line="360" w:lineRule="auto"/>
        <w:ind w:firstLine="3360" w:firstLineChars="1200"/>
        <w:rPr>
          <w:color w:val="auto"/>
          <w:kern w:val="0"/>
          <w:sz w:val="28"/>
          <w:szCs w:val="28"/>
          <w:u w:val="single"/>
        </w:rPr>
      </w:pPr>
      <w:r>
        <w:rPr>
          <w:color w:val="auto"/>
          <w:kern w:val="0"/>
          <w:sz w:val="28"/>
          <w:szCs w:val="28"/>
        </w:rPr>
        <w:t>供应商全称（加盖公章）：</w:t>
      </w:r>
    </w:p>
    <w:p w14:paraId="2EB743C5">
      <w:pPr>
        <w:snapToGrid w:val="0"/>
        <w:spacing w:line="360" w:lineRule="auto"/>
        <w:ind w:firstLine="4454" w:firstLineChars="1392"/>
        <w:contextualSpacing/>
        <w:rPr>
          <w:b/>
          <w:color w:val="auto"/>
          <w:kern w:val="0"/>
          <w:sz w:val="28"/>
          <w:szCs w:val="28"/>
        </w:rPr>
      </w:pPr>
      <w:r>
        <w:rPr>
          <w:color w:val="auto"/>
          <w:sz w:val="32"/>
          <w:szCs w:val="32"/>
        </w:rPr>
        <w:t>日期：</w:t>
      </w:r>
    </w:p>
    <w:p w14:paraId="76141E9E">
      <w:pPr>
        <w:snapToGrid w:val="0"/>
        <w:spacing w:line="360" w:lineRule="auto"/>
        <w:ind w:firstLine="540" w:firstLineChars="192"/>
        <w:contextualSpacing/>
        <w:rPr>
          <w:b/>
          <w:color w:val="auto"/>
          <w:kern w:val="0"/>
          <w:sz w:val="28"/>
          <w:szCs w:val="28"/>
          <w:lang w:val="zh-CN"/>
        </w:rPr>
      </w:pPr>
    </w:p>
    <w:p w14:paraId="7B04E7F8">
      <w:pPr>
        <w:snapToGrid w:val="0"/>
        <w:spacing w:line="360" w:lineRule="auto"/>
        <w:ind w:firstLine="540" w:firstLineChars="192"/>
        <w:contextualSpacing/>
        <w:rPr>
          <w:b/>
          <w:color w:val="auto"/>
          <w:kern w:val="0"/>
          <w:sz w:val="28"/>
          <w:szCs w:val="28"/>
          <w:lang w:val="zh-CN"/>
        </w:rPr>
      </w:pPr>
    </w:p>
    <w:p w14:paraId="766967FF">
      <w:pPr>
        <w:snapToGrid w:val="0"/>
        <w:spacing w:line="360" w:lineRule="auto"/>
        <w:ind w:firstLine="540" w:firstLineChars="192"/>
        <w:contextualSpacing/>
        <w:rPr>
          <w:b/>
          <w:color w:val="auto"/>
          <w:kern w:val="0"/>
          <w:sz w:val="28"/>
          <w:szCs w:val="28"/>
          <w:lang w:val="zh-CN"/>
        </w:rPr>
      </w:pPr>
    </w:p>
    <w:p w14:paraId="1993F9CC">
      <w:pPr>
        <w:snapToGrid w:val="0"/>
        <w:spacing w:line="360" w:lineRule="auto"/>
        <w:ind w:firstLine="540" w:firstLineChars="192"/>
        <w:contextualSpacing/>
        <w:rPr>
          <w:b/>
          <w:color w:val="auto"/>
          <w:kern w:val="0"/>
          <w:sz w:val="28"/>
          <w:szCs w:val="28"/>
          <w:lang w:val="zh-CN"/>
        </w:rPr>
      </w:pPr>
    </w:p>
    <w:p w14:paraId="470993D5">
      <w:pPr>
        <w:snapToGrid w:val="0"/>
        <w:spacing w:line="360" w:lineRule="auto"/>
        <w:ind w:firstLine="540" w:firstLineChars="192"/>
        <w:contextualSpacing/>
        <w:rPr>
          <w:b/>
          <w:color w:val="auto"/>
          <w:kern w:val="0"/>
          <w:sz w:val="28"/>
          <w:szCs w:val="28"/>
          <w:lang w:val="zh-CN"/>
        </w:rPr>
      </w:pPr>
    </w:p>
    <w:p w14:paraId="424C2FB2">
      <w:pPr>
        <w:snapToGrid w:val="0"/>
        <w:spacing w:line="360" w:lineRule="auto"/>
        <w:ind w:firstLine="540" w:firstLineChars="192"/>
        <w:contextualSpacing/>
        <w:rPr>
          <w:b/>
          <w:color w:val="auto"/>
          <w:kern w:val="0"/>
          <w:sz w:val="28"/>
          <w:szCs w:val="28"/>
          <w:lang w:val="zh-CN"/>
        </w:rPr>
      </w:pPr>
    </w:p>
    <w:p w14:paraId="6B2D4A02">
      <w:pPr>
        <w:snapToGrid w:val="0"/>
        <w:spacing w:line="360" w:lineRule="auto"/>
        <w:ind w:firstLine="540" w:firstLineChars="192"/>
        <w:contextualSpacing/>
        <w:rPr>
          <w:b/>
          <w:color w:val="auto"/>
          <w:kern w:val="0"/>
          <w:sz w:val="28"/>
          <w:szCs w:val="28"/>
          <w:lang w:val="zh-CN"/>
        </w:rPr>
      </w:pPr>
    </w:p>
    <w:p w14:paraId="57904117">
      <w:pPr>
        <w:snapToGrid w:val="0"/>
        <w:spacing w:line="360" w:lineRule="auto"/>
        <w:ind w:firstLine="540" w:firstLineChars="192"/>
        <w:contextualSpacing/>
        <w:rPr>
          <w:b/>
          <w:color w:val="auto"/>
          <w:kern w:val="0"/>
          <w:sz w:val="28"/>
          <w:szCs w:val="28"/>
          <w:lang w:val="zh-CN"/>
        </w:rPr>
      </w:pPr>
    </w:p>
    <w:p w14:paraId="5BEA7C45">
      <w:pPr>
        <w:snapToGrid w:val="0"/>
        <w:spacing w:line="360" w:lineRule="auto"/>
        <w:ind w:firstLine="540" w:firstLineChars="192"/>
        <w:contextualSpacing/>
        <w:rPr>
          <w:b/>
          <w:color w:val="auto"/>
          <w:kern w:val="0"/>
          <w:sz w:val="28"/>
          <w:szCs w:val="28"/>
          <w:lang w:val="zh-CN"/>
        </w:rPr>
      </w:pPr>
    </w:p>
    <w:p w14:paraId="1C02FDEC">
      <w:pPr>
        <w:snapToGrid w:val="0"/>
        <w:spacing w:line="360" w:lineRule="auto"/>
        <w:contextualSpacing/>
        <w:rPr>
          <w:color w:val="auto"/>
          <w:kern w:val="0"/>
          <w:sz w:val="32"/>
          <w:szCs w:val="32"/>
          <w:lang w:val="zh-CN"/>
        </w:rPr>
      </w:pPr>
      <w:r>
        <w:rPr>
          <w:color w:val="auto"/>
          <w:kern w:val="0"/>
          <w:sz w:val="32"/>
          <w:szCs w:val="32"/>
          <w:lang w:val="zh-CN"/>
        </w:rPr>
        <w:br w:type="page"/>
      </w:r>
      <w:r>
        <w:rPr>
          <w:color w:val="auto"/>
          <w:kern w:val="0"/>
          <w:sz w:val="32"/>
          <w:szCs w:val="32"/>
          <w:lang w:val="zh-CN"/>
        </w:rPr>
        <w:t>附件3</w:t>
      </w:r>
    </w:p>
    <w:p w14:paraId="279BE6CE">
      <w:pPr>
        <w:spacing w:line="360" w:lineRule="auto"/>
        <w:jc w:val="center"/>
        <w:rPr>
          <w:color w:val="auto"/>
          <w:sz w:val="32"/>
          <w:szCs w:val="32"/>
        </w:rPr>
      </w:pPr>
    </w:p>
    <w:p w14:paraId="75AF8A8C">
      <w:pPr>
        <w:spacing w:line="360" w:lineRule="auto"/>
        <w:ind w:firstLine="560" w:firstLineChars="200"/>
        <w:jc w:val="center"/>
        <w:rPr>
          <w:color w:val="auto"/>
          <w:sz w:val="28"/>
          <w:szCs w:val="28"/>
        </w:rPr>
      </w:pPr>
      <w:r>
        <w:rPr>
          <w:color w:val="auto"/>
          <w:sz w:val="28"/>
          <w:szCs w:val="28"/>
        </w:rPr>
        <w:t>法定代表人授权委托书</w:t>
      </w:r>
    </w:p>
    <w:p w14:paraId="6D2EBE5C">
      <w:pPr>
        <w:spacing w:line="360" w:lineRule="auto"/>
        <w:ind w:firstLine="560" w:firstLineChars="200"/>
        <w:rPr>
          <w:color w:val="auto"/>
          <w:sz w:val="28"/>
          <w:szCs w:val="28"/>
        </w:rPr>
      </w:pPr>
    </w:p>
    <w:p w14:paraId="788C456E">
      <w:pPr>
        <w:spacing w:line="360" w:lineRule="auto"/>
        <w:ind w:firstLine="560" w:firstLineChars="200"/>
        <w:rPr>
          <w:color w:val="auto"/>
          <w:sz w:val="28"/>
          <w:szCs w:val="28"/>
        </w:rPr>
      </w:pPr>
      <w:r>
        <w:rPr>
          <w:color w:val="auto"/>
          <w:sz w:val="28"/>
          <w:szCs w:val="28"/>
        </w:rPr>
        <w:t>本人------（姓名）系————（授权单位名称）的法定代表人，现委托-------（姓名）（身份证号——————）为我方代理人，以我方名义全权处理与本次采购项目（编号：----------）有关的一切事务，其法律后果由我方承担。</w:t>
      </w:r>
    </w:p>
    <w:p w14:paraId="205D9842">
      <w:pPr>
        <w:spacing w:line="360" w:lineRule="auto"/>
        <w:ind w:firstLine="560" w:firstLineChars="200"/>
        <w:rPr>
          <w:color w:val="auto"/>
          <w:sz w:val="28"/>
          <w:szCs w:val="28"/>
        </w:rPr>
      </w:pPr>
      <w:r>
        <w:rPr>
          <w:color w:val="auto"/>
          <w:sz w:val="28"/>
          <w:szCs w:val="28"/>
        </w:rPr>
        <w:t>本授权书于---年---月---日起生效。代理人无转委托权。</w:t>
      </w:r>
    </w:p>
    <w:p w14:paraId="1AE99FE6">
      <w:pPr>
        <w:spacing w:line="360" w:lineRule="auto"/>
        <w:ind w:firstLine="560" w:firstLineChars="200"/>
        <w:rPr>
          <w:color w:val="auto"/>
          <w:sz w:val="28"/>
          <w:szCs w:val="28"/>
        </w:rPr>
      </w:pPr>
      <w:r>
        <w:rPr>
          <w:color w:val="auto"/>
          <w:sz w:val="28"/>
          <w:szCs w:val="28"/>
        </w:rPr>
        <w:t>代理人(被授权人</w:t>
      </w:r>
      <w:r>
        <w:rPr>
          <w:b/>
          <w:bCs/>
          <w:color w:val="auto"/>
          <w:sz w:val="28"/>
          <w:szCs w:val="28"/>
        </w:rPr>
        <w:t>签字</w:t>
      </w:r>
      <w:r>
        <w:rPr>
          <w:color w:val="auto"/>
          <w:sz w:val="28"/>
          <w:szCs w:val="28"/>
        </w:rPr>
        <w:t>):------</w:t>
      </w:r>
    </w:p>
    <w:p w14:paraId="251A657D">
      <w:pPr>
        <w:spacing w:line="360" w:lineRule="auto"/>
        <w:ind w:firstLine="560" w:firstLineChars="200"/>
        <w:rPr>
          <w:color w:val="auto"/>
          <w:sz w:val="28"/>
          <w:szCs w:val="28"/>
        </w:rPr>
      </w:pPr>
      <w:r>
        <w:rPr>
          <w:color w:val="auto"/>
          <w:sz w:val="28"/>
          <w:szCs w:val="28"/>
        </w:rPr>
        <w:t>授权单位名称（盖章）：-----</w:t>
      </w:r>
    </w:p>
    <w:p w14:paraId="3D89A609">
      <w:pPr>
        <w:spacing w:line="360" w:lineRule="auto"/>
        <w:ind w:firstLine="560" w:firstLineChars="200"/>
        <w:rPr>
          <w:color w:val="auto"/>
          <w:sz w:val="28"/>
          <w:szCs w:val="28"/>
        </w:rPr>
      </w:pPr>
      <w:r>
        <w:rPr>
          <w:color w:val="auto"/>
          <w:sz w:val="28"/>
          <w:szCs w:val="28"/>
        </w:rPr>
        <w:t>授权单位法定代表人（签字或盖章）：-----</w:t>
      </w:r>
    </w:p>
    <w:p w14:paraId="47E2096E">
      <w:pPr>
        <w:spacing w:line="360" w:lineRule="auto"/>
        <w:ind w:firstLine="560" w:firstLineChars="200"/>
        <w:jc w:val="right"/>
        <w:rPr>
          <w:color w:val="auto"/>
          <w:sz w:val="28"/>
          <w:szCs w:val="28"/>
        </w:rPr>
      </w:pPr>
    </w:p>
    <w:p w14:paraId="671F6CB3">
      <w:pPr>
        <w:spacing w:line="360" w:lineRule="auto"/>
        <w:ind w:firstLine="560" w:firstLineChars="200"/>
        <w:jc w:val="right"/>
        <w:rPr>
          <w:color w:val="auto"/>
          <w:sz w:val="28"/>
          <w:szCs w:val="28"/>
        </w:rPr>
      </w:pPr>
      <w:r>
        <w:rPr>
          <w:color w:val="auto"/>
          <w:sz w:val="28"/>
          <w:szCs w:val="28"/>
        </w:rPr>
        <w:t>XXXX年XX月XX日</w:t>
      </w:r>
    </w:p>
    <w:p w14:paraId="6CFA4055">
      <w:pPr>
        <w:snapToGrid w:val="0"/>
        <w:spacing w:line="360" w:lineRule="auto"/>
        <w:ind w:firstLine="562" w:firstLineChars="200"/>
        <w:contextualSpacing/>
        <w:rPr>
          <w:b/>
          <w:color w:val="auto"/>
          <w:kern w:val="0"/>
          <w:sz w:val="28"/>
          <w:szCs w:val="28"/>
        </w:rPr>
      </w:pPr>
    </w:p>
    <w:p w14:paraId="23364AE7">
      <w:pPr>
        <w:snapToGrid w:val="0"/>
        <w:spacing w:line="360" w:lineRule="auto"/>
        <w:ind w:firstLine="562" w:firstLineChars="200"/>
        <w:contextualSpacing/>
        <w:rPr>
          <w:b/>
          <w:color w:val="auto"/>
          <w:kern w:val="0"/>
          <w:sz w:val="28"/>
          <w:szCs w:val="28"/>
        </w:rPr>
      </w:pPr>
      <w:r>
        <w:rPr>
          <w:b/>
          <w:color w:val="auto"/>
          <w:kern w:val="0"/>
          <w:sz w:val="28"/>
          <w:szCs w:val="28"/>
        </w:rPr>
        <w:t>注：提供投标代表本人身份证复印件</w:t>
      </w:r>
    </w:p>
    <w:p w14:paraId="397AE87F">
      <w:pPr>
        <w:snapToGrid w:val="0"/>
        <w:spacing w:line="360" w:lineRule="auto"/>
        <w:ind w:firstLine="562" w:firstLineChars="200"/>
        <w:contextualSpacing/>
        <w:rPr>
          <w:b/>
          <w:color w:val="auto"/>
          <w:kern w:val="0"/>
          <w:sz w:val="28"/>
          <w:szCs w:val="28"/>
        </w:rPr>
      </w:pPr>
    </w:p>
    <w:p w14:paraId="4EF0AEBC">
      <w:pPr>
        <w:snapToGrid w:val="0"/>
        <w:spacing w:line="360" w:lineRule="auto"/>
        <w:ind w:firstLine="540" w:firstLineChars="192"/>
        <w:contextualSpacing/>
        <w:rPr>
          <w:b/>
          <w:color w:val="auto"/>
          <w:kern w:val="0"/>
          <w:sz w:val="28"/>
          <w:szCs w:val="28"/>
        </w:rPr>
      </w:pPr>
    </w:p>
    <w:p w14:paraId="4FA0EF1A">
      <w:pPr>
        <w:snapToGrid w:val="0"/>
        <w:spacing w:line="360" w:lineRule="auto"/>
        <w:ind w:firstLine="540" w:firstLineChars="192"/>
        <w:contextualSpacing/>
        <w:rPr>
          <w:b/>
          <w:color w:val="auto"/>
          <w:kern w:val="0"/>
          <w:sz w:val="28"/>
          <w:szCs w:val="28"/>
        </w:rPr>
      </w:pPr>
    </w:p>
    <w:p w14:paraId="4D85018F">
      <w:pPr>
        <w:snapToGrid w:val="0"/>
        <w:spacing w:line="360" w:lineRule="auto"/>
        <w:ind w:firstLine="540" w:firstLineChars="192"/>
        <w:contextualSpacing/>
        <w:rPr>
          <w:b/>
          <w:color w:val="auto"/>
          <w:kern w:val="0"/>
          <w:sz w:val="28"/>
          <w:szCs w:val="28"/>
        </w:rPr>
      </w:pPr>
    </w:p>
    <w:p w14:paraId="293D8F95">
      <w:pPr>
        <w:pStyle w:val="62"/>
        <w:ind w:firstLine="562"/>
        <w:rPr>
          <w:b/>
          <w:color w:val="auto"/>
          <w:kern w:val="0"/>
          <w:sz w:val="28"/>
          <w:szCs w:val="28"/>
        </w:rPr>
      </w:pPr>
    </w:p>
    <w:p w14:paraId="6D50D950">
      <w:pPr>
        <w:pStyle w:val="62"/>
        <w:ind w:firstLine="562"/>
        <w:rPr>
          <w:b/>
          <w:color w:val="auto"/>
          <w:kern w:val="0"/>
          <w:sz w:val="28"/>
          <w:szCs w:val="28"/>
        </w:rPr>
      </w:pPr>
    </w:p>
    <w:p w14:paraId="002936F8">
      <w:pPr>
        <w:snapToGrid w:val="0"/>
        <w:spacing w:line="360" w:lineRule="auto"/>
        <w:ind w:firstLine="540" w:firstLineChars="192"/>
        <w:contextualSpacing/>
        <w:rPr>
          <w:b/>
          <w:color w:val="auto"/>
          <w:kern w:val="0"/>
          <w:sz w:val="28"/>
          <w:szCs w:val="28"/>
        </w:rPr>
      </w:pPr>
    </w:p>
    <w:p w14:paraId="561074D2">
      <w:pPr>
        <w:snapToGrid w:val="0"/>
        <w:spacing w:line="360" w:lineRule="auto"/>
        <w:ind w:firstLine="540" w:firstLineChars="192"/>
        <w:contextualSpacing/>
        <w:rPr>
          <w:b/>
          <w:color w:val="auto"/>
          <w:kern w:val="0"/>
          <w:sz w:val="28"/>
          <w:szCs w:val="28"/>
        </w:rPr>
      </w:pPr>
    </w:p>
    <w:p w14:paraId="46BFBF09">
      <w:pPr>
        <w:snapToGrid w:val="0"/>
        <w:spacing w:line="360" w:lineRule="auto"/>
        <w:ind w:firstLine="540" w:firstLineChars="192"/>
        <w:contextualSpacing/>
        <w:rPr>
          <w:b/>
          <w:color w:val="auto"/>
          <w:kern w:val="0"/>
          <w:sz w:val="28"/>
          <w:szCs w:val="28"/>
        </w:rPr>
      </w:pPr>
    </w:p>
    <w:p w14:paraId="37EA8273">
      <w:pPr>
        <w:snapToGrid w:val="0"/>
        <w:spacing w:line="400" w:lineRule="exact"/>
        <w:contextualSpacing/>
        <w:rPr>
          <w:color w:val="auto"/>
          <w:kern w:val="0"/>
          <w:sz w:val="32"/>
          <w:szCs w:val="32"/>
        </w:rPr>
      </w:pPr>
      <w:r>
        <w:rPr>
          <w:color w:val="auto"/>
          <w:kern w:val="0"/>
          <w:sz w:val="32"/>
          <w:szCs w:val="32"/>
        </w:rPr>
        <w:br w:type="page"/>
      </w:r>
      <w:r>
        <w:rPr>
          <w:color w:val="auto"/>
          <w:kern w:val="0"/>
          <w:sz w:val="32"/>
          <w:szCs w:val="32"/>
        </w:rPr>
        <w:t>附件4</w:t>
      </w:r>
    </w:p>
    <w:p w14:paraId="051EA75C">
      <w:pPr>
        <w:spacing w:before="240" w:line="312" w:lineRule="auto"/>
        <w:jc w:val="center"/>
        <w:rPr>
          <w:rFonts w:eastAsia="仿宋"/>
          <w:b/>
          <w:color w:val="auto"/>
          <w:sz w:val="32"/>
          <w:szCs w:val="32"/>
          <w:lang w:bidi="ar"/>
        </w:rPr>
      </w:pPr>
      <w:r>
        <w:rPr>
          <w:rFonts w:eastAsia="仿宋"/>
          <w:b/>
          <w:color w:val="auto"/>
          <w:sz w:val="32"/>
          <w:szCs w:val="32"/>
          <w:lang w:bidi="ar"/>
        </w:rPr>
        <w:t>主要材料品牌规格参数一览表</w:t>
      </w:r>
    </w:p>
    <w:p w14:paraId="42AD9EA1">
      <w:pPr>
        <w:pStyle w:val="16"/>
        <w:ind w:firstLine="643"/>
        <w:rPr>
          <w:rFonts w:eastAsia="仿宋"/>
          <w:color w:val="auto"/>
        </w:rPr>
      </w:pPr>
      <w:r>
        <w:rPr>
          <w:rFonts w:eastAsia="仿宋"/>
          <w:b/>
          <w:color w:val="auto"/>
          <w:sz w:val="32"/>
          <w:szCs w:val="32"/>
          <w:lang w:bidi="ar"/>
        </w:rPr>
        <w:t>投标供应商盖章：</w:t>
      </w:r>
    </w:p>
    <w:tbl>
      <w:tblPr>
        <w:tblStyle w:val="26"/>
        <w:tblW w:w="8317"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86"/>
        <w:gridCol w:w="1287"/>
        <w:gridCol w:w="939"/>
        <w:gridCol w:w="2026"/>
        <w:gridCol w:w="1447"/>
      </w:tblGrid>
      <w:tr w14:paraId="1C59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vAlign w:val="center"/>
          </w:tcPr>
          <w:p w14:paraId="3EADB5A8">
            <w:pPr>
              <w:pStyle w:val="6"/>
              <w:spacing w:line="360" w:lineRule="auto"/>
              <w:ind w:firstLine="0"/>
              <w:jc w:val="center"/>
              <w:rPr>
                <w:rFonts w:eastAsia="仿宋"/>
                <w:color w:val="auto"/>
                <w:position w:val="-32"/>
              </w:rPr>
            </w:pPr>
            <w:r>
              <w:rPr>
                <w:rFonts w:eastAsia="仿宋"/>
                <w:color w:val="auto"/>
                <w:position w:val="-32"/>
              </w:rPr>
              <w:t>序号</w:t>
            </w:r>
          </w:p>
        </w:tc>
        <w:tc>
          <w:tcPr>
            <w:tcW w:w="1786" w:type="dxa"/>
            <w:vAlign w:val="center"/>
          </w:tcPr>
          <w:p w14:paraId="10CBFB1F">
            <w:pPr>
              <w:pStyle w:val="6"/>
              <w:spacing w:line="360" w:lineRule="auto"/>
              <w:ind w:firstLine="0"/>
              <w:jc w:val="center"/>
              <w:rPr>
                <w:rFonts w:eastAsia="仿宋"/>
                <w:color w:val="auto"/>
                <w:position w:val="-50"/>
              </w:rPr>
            </w:pPr>
            <w:r>
              <w:rPr>
                <w:rFonts w:eastAsia="仿宋"/>
                <w:color w:val="auto"/>
                <w:position w:val="-50"/>
              </w:rPr>
              <w:t>材料设备名称</w:t>
            </w:r>
          </w:p>
        </w:tc>
        <w:tc>
          <w:tcPr>
            <w:tcW w:w="1287" w:type="dxa"/>
            <w:vAlign w:val="center"/>
          </w:tcPr>
          <w:p w14:paraId="24FE5DD0">
            <w:pPr>
              <w:pStyle w:val="6"/>
              <w:spacing w:line="360" w:lineRule="auto"/>
              <w:ind w:firstLine="0"/>
              <w:jc w:val="center"/>
              <w:rPr>
                <w:rFonts w:eastAsia="仿宋"/>
                <w:color w:val="auto"/>
                <w:position w:val="-30"/>
              </w:rPr>
            </w:pPr>
            <w:r>
              <w:rPr>
                <w:rFonts w:eastAsia="仿宋"/>
                <w:color w:val="auto"/>
                <w:position w:val="-30"/>
              </w:rPr>
              <w:t>型号</w:t>
            </w:r>
          </w:p>
        </w:tc>
        <w:tc>
          <w:tcPr>
            <w:tcW w:w="939" w:type="dxa"/>
            <w:vAlign w:val="center"/>
          </w:tcPr>
          <w:p w14:paraId="7D36B5FC">
            <w:pPr>
              <w:pStyle w:val="6"/>
              <w:spacing w:line="360" w:lineRule="auto"/>
              <w:ind w:firstLine="0"/>
              <w:jc w:val="center"/>
              <w:rPr>
                <w:rFonts w:eastAsia="仿宋"/>
                <w:color w:val="auto"/>
                <w:position w:val="-50"/>
              </w:rPr>
            </w:pPr>
            <w:r>
              <w:rPr>
                <w:rFonts w:eastAsia="仿宋"/>
                <w:color w:val="auto"/>
                <w:position w:val="-30"/>
              </w:rPr>
              <w:t>规格</w:t>
            </w:r>
          </w:p>
        </w:tc>
        <w:tc>
          <w:tcPr>
            <w:tcW w:w="2026" w:type="dxa"/>
            <w:vAlign w:val="center"/>
          </w:tcPr>
          <w:p w14:paraId="353A97A6">
            <w:pPr>
              <w:pStyle w:val="6"/>
              <w:spacing w:line="360" w:lineRule="auto"/>
              <w:ind w:firstLine="0"/>
              <w:jc w:val="center"/>
              <w:rPr>
                <w:rFonts w:eastAsia="仿宋"/>
                <w:color w:val="auto"/>
                <w:position w:val="-30"/>
              </w:rPr>
            </w:pPr>
            <w:r>
              <w:rPr>
                <w:rFonts w:eastAsia="仿宋"/>
                <w:color w:val="auto"/>
                <w:position w:val="-30"/>
              </w:rPr>
              <w:t>响应品牌</w:t>
            </w:r>
          </w:p>
        </w:tc>
        <w:tc>
          <w:tcPr>
            <w:tcW w:w="1447" w:type="dxa"/>
            <w:vAlign w:val="center"/>
          </w:tcPr>
          <w:p w14:paraId="73FFD837">
            <w:pPr>
              <w:pStyle w:val="6"/>
              <w:spacing w:line="360" w:lineRule="auto"/>
              <w:ind w:firstLine="0"/>
              <w:jc w:val="center"/>
              <w:rPr>
                <w:rFonts w:eastAsia="仿宋"/>
                <w:color w:val="auto"/>
                <w:position w:val="-30"/>
              </w:rPr>
            </w:pPr>
            <w:r>
              <w:rPr>
                <w:rFonts w:eastAsia="仿宋"/>
                <w:color w:val="auto"/>
                <w:position w:val="-30"/>
              </w:rPr>
              <w:t>备注</w:t>
            </w:r>
          </w:p>
        </w:tc>
      </w:tr>
      <w:tr w14:paraId="553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3F7FE410">
            <w:pPr>
              <w:pStyle w:val="6"/>
              <w:spacing w:line="360" w:lineRule="auto"/>
              <w:ind w:firstLine="0"/>
              <w:rPr>
                <w:rFonts w:eastAsia="仿宋"/>
                <w:color w:val="auto"/>
              </w:rPr>
            </w:pPr>
            <w:r>
              <w:rPr>
                <w:rFonts w:eastAsia="仿宋"/>
                <w:color w:val="auto"/>
              </w:rPr>
              <w:t>1</w:t>
            </w:r>
          </w:p>
        </w:tc>
        <w:tc>
          <w:tcPr>
            <w:tcW w:w="1786" w:type="dxa"/>
          </w:tcPr>
          <w:p w14:paraId="039BCE80">
            <w:pPr>
              <w:pStyle w:val="6"/>
              <w:spacing w:line="360" w:lineRule="auto"/>
              <w:ind w:firstLine="0"/>
              <w:jc w:val="center"/>
              <w:rPr>
                <w:rFonts w:eastAsia="仿宋"/>
                <w:color w:val="auto"/>
              </w:rPr>
            </w:pPr>
            <w:r>
              <w:rPr>
                <w:rFonts w:hint="eastAsia"/>
                <w:color w:val="auto"/>
                <w:kern w:val="0"/>
                <w:sz w:val="24"/>
              </w:rPr>
              <w:t>空调</w:t>
            </w:r>
          </w:p>
        </w:tc>
        <w:tc>
          <w:tcPr>
            <w:tcW w:w="1287" w:type="dxa"/>
          </w:tcPr>
          <w:p w14:paraId="5B311373">
            <w:pPr>
              <w:pStyle w:val="6"/>
              <w:spacing w:line="360" w:lineRule="auto"/>
              <w:ind w:left="1260" w:firstLine="0"/>
              <w:rPr>
                <w:rFonts w:eastAsia="仿宋"/>
                <w:color w:val="auto"/>
              </w:rPr>
            </w:pPr>
          </w:p>
        </w:tc>
        <w:tc>
          <w:tcPr>
            <w:tcW w:w="939" w:type="dxa"/>
          </w:tcPr>
          <w:p w14:paraId="6F886FC6">
            <w:pPr>
              <w:pStyle w:val="6"/>
              <w:spacing w:line="360" w:lineRule="auto"/>
              <w:ind w:left="1260" w:firstLine="0"/>
              <w:rPr>
                <w:rFonts w:eastAsia="仿宋"/>
                <w:color w:val="auto"/>
              </w:rPr>
            </w:pPr>
          </w:p>
        </w:tc>
        <w:tc>
          <w:tcPr>
            <w:tcW w:w="2026" w:type="dxa"/>
          </w:tcPr>
          <w:p w14:paraId="3BF39267">
            <w:pPr>
              <w:pStyle w:val="6"/>
              <w:spacing w:line="360" w:lineRule="auto"/>
              <w:ind w:left="1260" w:firstLine="0"/>
              <w:rPr>
                <w:rFonts w:eastAsia="仿宋"/>
                <w:color w:val="auto"/>
              </w:rPr>
            </w:pPr>
          </w:p>
        </w:tc>
        <w:tc>
          <w:tcPr>
            <w:tcW w:w="1447" w:type="dxa"/>
          </w:tcPr>
          <w:p w14:paraId="46CFFBD2">
            <w:pPr>
              <w:pStyle w:val="6"/>
              <w:spacing w:line="360" w:lineRule="auto"/>
              <w:ind w:left="1260" w:firstLine="0"/>
              <w:rPr>
                <w:rFonts w:eastAsia="仿宋"/>
                <w:color w:val="auto"/>
              </w:rPr>
            </w:pPr>
          </w:p>
        </w:tc>
      </w:tr>
      <w:tr w14:paraId="673C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190025A4">
            <w:pPr>
              <w:pStyle w:val="6"/>
              <w:tabs>
                <w:tab w:val="right" w:pos="-644"/>
              </w:tabs>
              <w:spacing w:line="360" w:lineRule="auto"/>
              <w:ind w:firstLine="0"/>
              <w:rPr>
                <w:rFonts w:eastAsia="仿宋"/>
                <w:color w:val="auto"/>
              </w:rPr>
            </w:pPr>
            <w:r>
              <w:rPr>
                <w:rFonts w:eastAsia="仿宋"/>
                <w:color w:val="auto"/>
              </w:rPr>
              <w:t>2</w:t>
            </w:r>
          </w:p>
        </w:tc>
        <w:tc>
          <w:tcPr>
            <w:tcW w:w="1786" w:type="dxa"/>
          </w:tcPr>
          <w:p w14:paraId="7D815E72">
            <w:pPr>
              <w:pStyle w:val="6"/>
              <w:spacing w:line="360" w:lineRule="auto"/>
              <w:ind w:firstLine="0"/>
              <w:jc w:val="center"/>
              <w:rPr>
                <w:rFonts w:eastAsia="仿宋"/>
                <w:color w:val="auto"/>
              </w:rPr>
            </w:pPr>
            <w:r>
              <w:rPr>
                <w:rFonts w:hint="eastAsia"/>
                <w:color w:val="auto"/>
                <w:kern w:val="0"/>
                <w:sz w:val="24"/>
              </w:rPr>
              <w:t>电缆</w:t>
            </w:r>
          </w:p>
        </w:tc>
        <w:tc>
          <w:tcPr>
            <w:tcW w:w="1287" w:type="dxa"/>
          </w:tcPr>
          <w:p w14:paraId="762F053F">
            <w:pPr>
              <w:pStyle w:val="6"/>
              <w:spacing w:line="360" w:lineRule="auto"/>
              <w:ind w:left="1260" w:firstLine="0"/>
              <w:rPr>
                <w:rFonts w:eastAsia="仿宋"/>
                <w:color w:val="auto"/>
              </w:rPr>
            </w:pPr>
          </w:p>
        </w:tc>
        <w:tc>
          <w:tcPr>
            <w:tcW w:w="939" w:type="dxa"/>
          </w:tcPr>
          <w:p w14:paraId="3F23AB39">
            <w:pPr>
              <w:pStyle w:val="6"/>
              <w:spacing w:line="360" w:lineRule="auto"/>
              <w:ind w:left="1260" w:firstLine="0"/>
              <w:rPr>
                <w:rFonts w:eastAsia="仿宋"/>
                <w:color w:val="auto"/>
              </w:rPr>
            </w:pPr>
          </w:p>
        </w:tc>
        <w:tc>
          <w:tcPr>
            <w:tcW w:w="2026" w:type="dxa"/>
          </w:tcPr>
          <w:p w14:paraId="301C6EDF">
            <w:pPr>
              <w:pStyle w:val="6"/>
              <w:spacing w:line="360" w:lineRule="auto"/>
              <w:ind w:left="1260" w:firstLine="0"/>
              <w:rPr>
                <w:rFonts w:eastAsia="仿宋"/>
                <w:color w:val="auto"/>
              </w:rPr>
            </w:pPr>
          </w:p>
        </w:tc>
        <w:tc>
          <w:tcPr>
            <w:tcW w:w="1447" w:type="dxa"/>
          </w:tcPr>
          <w:p w14:paraId="283DC280">
            <w:pPr>
              <w:pStyle w:val="6"/>
              <w:spacing w:line="360" w:lineRule="auto"/>
              <w:ind w:left="1260" w:firstLine="0"/>
              <w:rPr>
                <w:rFonts w:eastAsia="仿宋"/>
                <w:color w:val="auto"/>
              </w:rPr>
            </w:pPr>
          </w:p>
        </w:tc>
      </w:tr>
      <w:tr w14:paraId="71A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7BC6E633">
            <w:pPr>
              <w:pStyle w:val="6"/>
              <w:tabs>
                <w:tab w:val="right" w:pos="-644"/>
              </w:tabs>
              <w:spacing w:line="360" w:lineRule="auto"/>
              <w:ind w:firstLine="0"/>
              <w:rPr>
                <w:rFonts w:eastAsia="仿宋"/>
                <w:color w:val="auto"/>
              </w:rPr>
            </w:pPr>
            <w:r>
              <w:rPr>
                <w:rFonts w:eastAsia="仿宋"/>
                <w:color w:val="auto"/>
              </w:rPr>
              <w:t>3</w:t>
            </w:r>
          </w:p>
        </w:tc>
        <w:tc>
          <w:tcPr>
            <w:tcW w:w="1786" w:type="dxa"/>
          </w:tcPr>
          <w:p w14:paraId="27ABC957">
            <w:pPr>
              <w:pStyle w:val="6"/>
              <w:spacing w:line="360" w:lineRule="auto"/>
              <w:ind w:firstLine="0"/>
              <w:jc w:val="center"/>
              <w:rPr>
                <w:rFonts w:eastAsia="仿宋"/>
                <w:color w:val="auto"/>
              </w:rPr>
            </w:pPr>
            <w:r>
              <w:rPr>
                <w:rFonts w:hint="eastAsia"/>
                <w:color w:val="auto"/>
                <w:kern w:val="0"/>
                <w:sz w:val="24"/>
              </w:rPr>
              <w:t>开关</w:t>
            </w:r>
          </w:p>
        </w:tc>
        <w:tc>
          <w:tcPr>
            <w:tcW w:w="1287" w:type="dxa"/>
          </w:tcPr>
          <w:p w14:paraId="47B2DC4F">
            <w:pPr>
              <w:pStyle w:val="6"/>
              <w:spacing w:line="360" w:lineRule="auto"/>
              <w:ind w:left="1260" w:firstLine="0"/>
              <w:rPr>
                <w:rFonts w:eastAsia="仿宋"/>
                <w:color w:val="auto"/>
              </w:rPr>
            </w:pPr>
          </w:p>
        </w:tc>
        <w:tc>
          <w:tcPr>
            <w:tcW w:w="939" w:type="dxa"/>
          </w:tcPr>
          <w:p w14:paraId="18C7CF68">
            <w:pPr>
              <w:pStyle w:val="6"/>
              <w:spacing w:line="360" w:lineRule="auto"/>
              <w:ind w:left="1260" w:firstLine="0"/>
              <w:rPr>
                <w:rFonts w:eastAsia="仿宋"/>
                <w:color w:val="auto"/>
              </w:rPr>
            </w:pPr>
          </w:p>
        </w:tc>
        <w:tc>
          <w:tcPr>
            <w:tcW w:w="2026" w:type="dxa"/>
          </w:tcPr>
          <w:p w14:paraId="38F25D32">
            <w:pPr>
              <w:pStyle w:val="6"/>
              <w:spacing w:line="360" w:lineRule="auto"/>
              <w:ind w:left="1260" w:firstLine="0"/>
              <w:rPr>
                <w:rFonts w:eastAsia="仿宋"/>
                <w:color w:val="auto"/>
              </w:rPr>
            </w:pPr>
          </w:p>
        </w:tc>
        <w:tc>
          <w:tcPr>
            <w:tcW w:w="1447" w:type="dxa"/>
          </w:tcPr>
          <w:p w14:paraId="5B64B746">
            <w:pPr>
              <w:pStyle w:val="6"/>
              <w:spacing w:line="360" w:lineRule="auto"/>
              <w:ind w:left="1260" w:firstLine="0"/>
              <w:rPr>
                <w:rFonts w:eastAsia="仿宋"/>
                <w:color w:val="auto"/>
              </w:rPr>
            </w:pPr>
          </w:p>
        </w:tc>
      </w:tr>
      <w:tr w14:paraId="2B91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2BAA3453">
            <w:pPr>
              <w:pStyle w:val="6"/>
              <w:spacing w:line="360" w:lineRule="auto"/>
              <w:ind w:firstLine="0"/>
              <w:rPr>
                <w:rFonts w:eastAsia="仿宋"/>
                <w:color w:val="auto"/>
              </w:rPr>
            </w:pPr>
            <w:r>
              <w:rPr>
                <w:rFonts w:eastAsia="仿宋"/>
                <w:color w:val="auto"/>
              </w:rPr>
              <w:t>4</w:t>
            </w:r>
          </w:p>
        </w:tc>
        <w:tc>
          <w:tcPr>
            <w:tcW w:w="1786" w:type="dxa"/>
          </w:tcPr>
          <w:p w14:paraId="2B55D832">
            <w:pPr>
              <w:pStyle w:val="6"/>
              <w:spacing w:line="360" w:lineRule="auto"/>
              <w:ind w:firstLine="0"/>
              <w:jc w:val="center"/>
              <w:rPr>
                <w:rFonts w:eastAsia="仿宋"/>
                <w:color w:val="auto"/>
              </w:rPr>
            </w:pPr>
            <w:r>
              <w:rPr>
                <w:rFonts w:hint="eastAsia"/>
                <w:color w:val="auto"/>
                <w:kern w:val="0"/>
                <w:sz w:val="24"/>
              </w:rPr>
              <w:t>插座</w:t>
            </w:r>
          </w:p>
        </w:tc>
        <w:tc>
          <w:tcPr>
            <w:tcW w:w="1287" w:type="dxa"/>
          </w:tcPr>
          <w:p w14:paraId="4FB106AC">
            <w:pPr>
              <w:pStyle w:val="6"/>
              <w:spacing w:line="360" w:lineRule="auto"/>
              <w:ind w:left="1260" w:firstLine="0"/>
              <w:rPr>
                <w:rFonts w:eastAsia="仿宋"/>
                <w:color w:val="auto"/>
              </w:rPr>
            </w:pPr>
          </w:p>
        </w:tc>
        <w:tc>
          <w:tcPr>
            <w:tcW w:w="939" w:type="dxa"/>
          </w:tcPr>
          <w:p w14:paraId="613E05F5">
            <w:pPr>
              <w:pStyle w:val="6"/>
              <w:spacing w:line="360" w:lineRule="auto"/>
              <w:ind w:left="1260" w:firstLine="0"/>
              <w:rPr>
                <w:rFonts w:eastAsia="仿宋"/>
                <w:color w:val="auto"/>
              </w:rPr>
            </w:pPr>
          </w:p>
        </w:tc>
        <w:tc>
          <w:tcPr>
            <w:tcW w:w="2026" w:type="dxa"/>
          </w:tcPr>
          <w:p w14:paraId="7705D1B4">
            <w:pPr>
              <w:pStyle w:val="6"/>
              <w:spacing w:line="360" w:lineRule="auto"/>
              <w:ind w:left="1260" w:firstLine="0"/>
              <w:rPr>
                <w:rFonts w:eastAsia="仿宋"/>
                <w:color w:val="auto"/>
              </w:rPr>
            </w:pPr>
          </w:p>
        </w:tc>
        <w:tc>
          <w:tcPr>
            <w:tcW w:w="1447" w:type="dxa"/>
          </w:tcPr>
          <w:p w14:paraId="0B06FD6B">
            <w:pPr>
              <w:pStyle w:val="6"/>
              <w:spacing w:line="360" w:lineRule="auto"/>
              <w:ind w:left="1260" w:firstLine="0"/>
              <w:rPr>
                <w:rFonts w:eastAsia="仿宋"/>
                <w:color w:val="auto"/>
              </w:rPr>
            </w:pPr>
          </w:p>
        </w:tc>
      </w:tr>
      <w:tr w14:paraId="73D1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5BBFCB74">
            <w:pPr>
              <w:pStyle w:val="6"/>
              <w:spacing w:line="360" w:lineRule="auto"/>
              <w:ind w:firstLine="0"/>
              <w:rPr>
                <w:rFonts w:eastAsia="仿宋"/>
                <w:color w:val="auto"/>
              </w:rPr>
            </w:pPr>
            <w:r>
              <w:rPr>
                <w:rFonts w:hint="eastAsia" w:eastAsia="仿宋"/>
                <w:color w:val="auto"/>
              </w:rPr>
              <w:t>5</w:t>
            </w:r>
          </w:p>
        </w:tc>
        <w:tc>
          <w:tcPr>
            <w:tcW w:w="1786" w:type="dxa"/>
          </w:tcPr>
          <w:p w14:paraId="2FA9DA05">
            <w:pPr>
              <w:pStyle w:val="6"/>
              <w:spacing w:line="360" w:lineRule="auto"/>
              <w:ind w:firstLine="0"/>
              <w:jc w:val="center"/>
              <w:rPr>
                <w:color w:val="auto"/>
                <w:kern w:val="0"/>
                <w:sz w:val="24"/>
              </w:rPr>
            </w:pPr>
            <w:r>
              <w:rPr>
                <w:color w:val="auto"/>
                <w:kern w:val="0"/>
                <w:sz w:val="24"/>
              </w:rPr>
              <w:t>配电箱及电气元器件</w:t>
            </w:r>
          </w:p>
        </w:tc>
        <w:tc>
          <w:tcPr>
            <w:tcW w:w="1287" w:type="dxa"/>
          </w:tcPr>
          <w:p w14:paraId="6343462F">
            <w:pPr>
              <w:pStyle w:val="6"/>
              <w:spacing w:line="360" w:lineRule="auto"/>
              <w:ind w:left="1260" w:firstLine="0"/>
              <w:rPr>
                <w:rFonts w:eastAsia="仿宋"/>
                <w:color w:val="auto"/>
              </w:rPr>
            </w:pPr>
          </w:p>
        </w:tc>
        <w:tc>
          <w:tcPr>
            <w:tcW w:w="939" w:type="dxa"/>
          </w:tcPr>
          <w:p w14:paraId="227764A3">
            <w:pPr>
              <w:pStyle w:val="6"/>
              <w:spacing w:line="360" w:lineRule="auto"/>
              <w:ind w:left="1260" w:firstLine="0"/>
              <w:rPr>
                <w:rFonts w:eastAsia="仿宋"/>
                <w:color w:val="auto"/>
              </w:rPr>
            </w:pPr>
          </w:p>
        </w:tc>
        <w:tc>
          <w:tcPr>
            <w:tcW w:w="2026" w:type="dxa"/>
          </w:tcPr>
          <w:p w14:paraId="27BC4DD8">
            <w:pPr>
              <w:pStyle w:val="6"/>
              <w:spacing w:line="360" w:lineRule="auto"/>
              <w:ind w:left="1260" w:firstLine="0"/>
              <w:rPr>
                <w:rFonts w:eastAsia="仿宋"/>
                <w:color w:val="auto"/>
              </w:rPr>
            </w:pPr>
          </w:p>
        </w:tc>
        <w:tc>
          <w:tcPr>
            <w:tcW w:w="1447" w:type="dxa"/>
          </w:tcPr>
          <w:p w14:paraId="351F54A3">
            <w:pPr>
              <w:pStyle w:val="6"/>
              <w:spacing w:line="360" w:lineRule="auto"/>
              <w:ind w:left="1260" w:firstLine="0"/>
              <w:rPr>
                <w:rFonts w:eastAsia="仿宋"/>
                <w:color w:val="auto"/>
              </w:rPr>
            </w:pPr>
          </w:p>
        </w:tc>
      </w:tr>
      <w:tr w14:paraId="31CF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38A16375">
            <w:pPr>
              <w:pStyle w:val="6"/>
              <w:spacing w:line="360" w:lineRule="auto"/>
              <w:ind w:left="1260" w:firstLine="0"/>
              <w:rPr>
                <w:rFonts w:eastAsia="仿宋"/>
                <w:color w:val="auto"/>
              </w:rPr>
            </w:pPr>
          </w:p>
        </w:tc>
        <w:tc>
          <w:tcPr>
            <w:tcW w:w="1786" w:type="dxa"/>
          </w:tcPr>
          <w:p w14:paraId="51DBD4A5">
            <w:pPr>
              <w:pStyle w:val="6"/>
              <w:spacing w:line="360" w:lineRule="auto"/>
              <w:ind w:firstLine="0"/>
              <w:jc w:val="center"/>
              <w:rPr>
                <w:color w:val="auto"/>
                <w:kern w:val="0"/>
                <w:sz w:val="24"/>
              </w:rPr>
            </w:pPr>
          </w:p>
        </w:tc>
        <w:tc>
          <w:tcPr>
            <w:tcW w:w="1287" w:type="dxa"/>
          </w:tcPr>
          <w:p w14:paraId="7D383DDD">
            <w:pPr>
              <w:pStyle w:val="6"/>
              <w:spacing w:line="360" w:lineRule="auto"/>
              <w:ind w:left="1260" w:firstLine="0"/>
              <w:rPr>
                <w:rFonts w:eastAsia="仿宋"/>
                <w:color w:val="auto"/>
              </w:rPr>
            </w:pPr>
          </w:p>
        </w:tc>
        <w:tc>
          <w:tcPr>
            <w:tcW w:w="939" w:type="dxa"/>
          </w:tcPr>
          <w:p w14:paraId="22A6D2CB">
            <w:pPr>
              <w:pStyle w:val="6"/>
              <w:spacing w:line="360" w:lineRule="auto"/>
              <w:ind w:left="1260" w:firstLine="0"/>
              <w:rPr>
                <w:rFonts w:eastAsia="仿宋"/>
                <w:color w:val="auto"/>
              </w:rPr>
            </w:pPr>
          </w:p>
        </w:tc>
        <w:tc>
          <w:tcPr>
            <w:tcW w:w="2026" w:type="dxa"/>
          </w:tcPr>
          <w:p w14:paraId="37A661F3">
            <w:pPr>
              <w:pStyle w:val="6"/>
              <w:spacing w:line="360" w:lineRule="auto"/>
              <w:ind w:left="1260" w:firstLine="0"/>
              <w:rPr>
                <w:rFonts w:eastAsia="仿宋"/>
                <w:color w:val="auto"/>
              </w:rPr>
            </w:pPr>
          </w:p>
        </w:tc>
        <w:tc>
          <w:tcPr>
            <w:tcW w:w="1447" w:type="dxa"/>
          </w:tcPr>
          <w:p w14:paraId="6BDC82D8">
            <w:pPr>
              <w:pStyle w:val="6"/>
              <w:spacing w:line="360" w:lineRule="auto"/>
              <w:ind w:left="1260" w:firstLine="0"/>
              <w:rPr>
                <w:rFonts w:eastAsia="仿宋"/>
                <w:color w:val="auto"/>
              </w:rPr>
            </w:pPr>
          </w:p>
        </w:tc>
      </w:tr>
      <w:tr w14:paraId="1615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0506C526">
            <w:pPr>
              <w:pStyle w:val="6"/>
              <w:spacing w:line="360" w:lineRule="auto"/>
              <w:ind w:left="1260" w:firstLine="0"/>
              <w:rPr>
                <w:rFonts w:eastAsia="仿宋"/>
                <w:color w:val="auto"/>
              </w:rPr>
            </w:pPr>
          </w:p>
        </w:tc>
        <w:tc>
          <w:tcPr>
            <w:tcW w:w="1786" w:type="dxa"/>
          </w:tcPr>
          <w:p w14:paraId="5EF44F69">
            <w:pPr>
              <w:pStyle w:val="6"/>
              <w:spacing w:line="360" w:lineRule="auto"/>
              <w:ind w:firstLine="0"/>
              <w:jc w:val="center"/>
              <w:rPr>
                <w:rFonts w:eastAsia="仿宋"/>
                <w:color w:val="auto"/>
              </w:rPr>
            </w:pPr>
          </w:p>
        </w:tc>
        <w:tc>
          <w:tcPr>
            <w:tcW w:w="1287" w:type="dxa"/>
          </w:tcPr>
          <w:p w14:paraId="76FB6C55">
            <w:pPr>
              <w:pStyle w:val="6"/>
              <w:spacing w:line="360" w:lineRule="auto"/>
              <w:ind w:left="1260" w:firstLine="0"/>
              <w:rPr>
                <w:rFonts w:eastAsia="仿宋"/>
                <w:color w:val="auto"/>
              </w:rPr>
            </w:pPr>
          </w:p>
        </w:tc>
        <w:tc>
          <w:tcPr>
            <w:tcW w:w="939" w:type="dxa"/>
          </w:tcPr>
          <w:p w14:paraId="33997FB5">
            <w:pPr>
              <w:pStyle w:val="6"/>
              <w:spacing w:line="360" w:lineRule="auto"/>
              <w:ind w:left="1260" w:firstLine="0"/>
              <w:rPr>
                <w:rFonts w:eastAsia="仿宋"/>
                <w:color w:val="auto"/>
              </w:rPr>
            </w:pPr>
          </w:p>
        </w:tc>
        <w:tc>
          <w:tcPr>
            <w:tcW w:w="2026" w:type="dxa"/>
          </w:tcPr>
          <w:p w14:paraId="6D13C717">
            <w:pPr>
              <w:pStyle w:val="6"/>
              <w:spacing w:line="360" w:lineRule="auto"/>
              <w:ind w:left="1260" w:firstLine="0"/>
              <w:rPr>
                <w:rFonts w:eastAsia="仿宋"/>
                <w:color w:val="auto"/>
              </w:rPr>
            </w:pPr>
          </w:p>
        </w:tc>
        <w:tc>
          <w:tcPr>
            <w:tcW w:w="1447" w:type="dxa"/>
          </w:tcPr>
          <w:p w14:paraId="5B972AB2">
            <w:pPr>
              <w:pStyle w:val="6"/>
              <w:spacing w:line="360" w:lineRule="auto"/>
              <w:ind w:left="1260" w:firstLine="0"/>
              <w:rPr>
                <w:rFonts w:eastAsia="仿宋"/>
                <w:color w:val="auto"/>
              </w:rPr>
            </w:pPr>
          </w:p>
        </w:tc>
      </w:tr>
      <w:tr w14:paraId="1B94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77439A3D">
            <w:pPr>
              <w:pStyle w:val="6"/>
              <w:spacing w:line="360" w:lineRule="auto"/>
              <w:ind w:left="1260" w:firstLine="0"/>
              <w:rPr>
                <w:rFonts w:eastAsia="仿宋"/>
                <w:color w:val="auto"/>
              </w:rPr>
            </w:pPr>
          </w:p>
        </w:tc>
        <w:tc>
          <w:tcPr>
            <w:tcW w:w="1786" w:type="dxa"/>
          </w:tcPr>
          <w:p w14:paraId="011E8C11">
            <w:pPr>
              <w:pStyle w:val="6"/>
              <w:spacing w:line="360" w:lineRule="auto"/>
              <w:ind w:firstLine="0"/>
              <w:jc w:val="center"/>
              <w:rPr>
                <w:rFonts w:eastAsia="仿宋"/>
                <w:color w:val="auto"/>
              </w:rPr>
            </w:pPr>
          </w:p>
        </w:tc>
        <w:tc>
          <w:tcPr>
            <w:tcW w:w="1287" w:type="dxa"/>
          </w:tcPr>
          <w:p w14:paraId="1FB35238">
            <w:pPr>
              <w:pStyle w:val="6"/>
              <w:spacing w:line="360" w:lineRule="auto"/>
              <w:ind w:left="1260" w:firstLine="0"/>
              <w:rPr>
                <w:rFonts w:eastAsia="仿宋"/>
                <w:color w:val="auto"/>
              </w:rPr>
            </w:pPr>
          </w:p>
        </w:tc>
        <w:tc>
          <w:tcPr>
            <w:tcW w:w="939" w:type="dxa"/>
          </w:tcPr>
          <w:p w14:paraId="223DEC32">
            <w:pPr>
              <w:pStyle w:val="6"/>
              <w:spacing w:line="360" w:lineRule="auto"/>
              <w:ind w:left="1260" w:firstLine="0"/>
              <w:rPr>
                <w:rFonts w:eastAsia="仿宋"/>
                <w:color w:val="auto"/>
              </w:rPr>
            </w:pPr>
          </w:p>
        </w:tc>
        <w:tc>
          <w:tcPr>
            <w:tcW w:w="2026" w:type="dxa"/>
          </w:tcPr>
          <w:p w14:paraId="68FAD16B">
            <w:pPr>
              <w:pStyle w:val="6"/>
              <w:spacing w:line="360" w:lineRule="auto"/>
              <w:ind w:left="1260" w:firstLine="0"/>
              <w:rPr>
                <w:rFonts w:eastAsia="仿宋"/>
                <w:color w:val="auto"/>
              </w:rPr>
            </w:pPr>
          </w:p>
        </w:tc>
        <w:tc>
          <w:tcPr>
            <w:tcW w:w="1447" w:type="dxa"/>
          </w:tcPr>
          <w:p w14:paraId="2F953FDE">
            <w:pPr>
              <w:pStyle w:val="6"/>
              <w:spacing w:line="360" w:lineRule="auto"/>
              <w:ind w:left="1260" w:firstLine="0"/>
              <w:rPr>
                <w:rFonts w:eastAsia="仿宋"/>
                <w:color w:val="auto"/>
              </w:rPr>
            </w:pPr>
          </w:p>
        </w:tc>
      </w:tr>
      <w:tr w14:paraId="5528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2642186D">
            <w:pPr>
              <w:pStyle w:val="6"/>
              <w:spacing w:line="360" w:lineRule="auto"/>
              <w:ind w:left="1260" w:firstLine="0"/>
              <w:rPr>
                <w:rFonts w:eastAsia="仿宋"/>
                <w:color w:val="auto"/>
              </w:rPr>
            </w:pPr>
          </w:p>
        </w:tc>
        <w:tc>
          <w:tcPr>
            <w:tcW w:w="1786" w:type="dxa"/>
          </w:tcPr>
          <w:p w14:paraId="34FEA56A">
            <w:pPr>
              <w:pStyle w:val="6"/>
              <w:spacing w:line="360" w:lineRule="auto"/>
              <w:ind w:firstLine="0"/>
              <w:jc w:val="center"/>
              <w:rPr>
                <w:rFonts w:eastAsia="仿宋"/>
                <w:color w:val="auto"/>
              </w:rPr>
            </w:pPr>
          </w:p>
        </w:tc>
        <w:tc>
          <w:tcPr>
            <w:tcW w:w="1287" w:type="dxa"/>
          </w:tcPr>
          <w:p w14:paraId="31305971">
            <w:pPr>
              <w:pStyle w:val="6"/>
              <w:spacing w:line="360" w:lineRule="auto"/>
              <w:ind w:left="1260" w:firstLine="0"/>
              <w:rPr>
                <w:rFonts w:eastAsia="仿宋"/>
                <w:color w:val="auto"/>
              </w:rPr>
            </w:pPr>
          </w:p>
        </w:tc>
        <w:tc>
          <w:tcPr>
            <w:tcW w:w="939" w:type="dxa"/>
          </w:tcPr>
          <w:p w14:paraId="7CE72829">
            <w:pPr>
              <w:pStyle w:val="6"/>
              <w:spacing w:line="360" w:lineRule="auto"/>
              <w:ind w:left="1260" w:firstLine="0"/>
              <w:rPr>
                <w:rFonts w:eastAsia="仿宋"/>
                <w:color w:val="auto"/>
              </w:rPr>
            </w:pPr>
          </w:p>
        </w:tc>
        <w:tc>
          <w:tcPr>
            <w:tcW w:w="2026" w:type="dxa"/>
          </w:tcPr>
          <w:p w14:paraId="50791E7A">
            <w:pPr>
              <w:pStyle w:val="6"/>
              <w:spacing w:line="360" w:lineRule="auto"/>
              <w:ind w:left="1260" w:firstLine="0"/>
              <w:rPr>
                <w:rFonts w:eastAsia="仿宋"/>
                <w:color w:val="auto"/>
              </w:rPr>
            </w:pPr>
          </w:p>
        </w:tc>
        <w:tc>
          <w:tcPr>
            <w:tcW w:w="1447" w:type="dxa"/>
          </w:tcPr>
          <w:p w14:paraId="6FAA930E">
            <w:pPr>
              <w:pStyle w:val="6"/>
              <w:spacing w:line="360" w:lineRule="auto"/>
              <w:ind w:left="1260" w:firstLine="0"/>
              <w:rPr>
                <w:rFonts w:eastAsia="仿宋"/>
                <w:color w:val="auto"/>
              </w:rPr>
            </w:pPr>
          </w:p>
        </w:tc>
      </w:tr>
      <w:tr w14:paraId="4E9F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5685170E">
            <w:pPr>
              <w:pStyle w:val="6"/>
              <w:spacing w:line="360" w:lineRule="auto"/>
              <w:ind w:left="1260" w:firstLine="0"/>
              <w:rPr>
                <w:rFonts w:eastAsia="仿宋"/>
                <w:color w:val="auto"/>
              </w:rPr>
            </w:pPr>
          </w:p>
        </w:tc>
        <w:tc>
          <w:tcPr>
            <w:tcW w:w="1786" w:type="dxa"/>
          </w:tcPr>
          <w:p w14:paraId="5306B1BE">
            <w:pPr>
              <w:pStyle w:val="6"/>
              <w:spacing w:line="360" w:lineRule="auto"/>
              <w:ind w:left="1260" w:firstLine="0"/>
              <w:rPr>
                <w:rFonts w:eastAsia="仿宋"/>
                <w:color w:val="auto"/>
              </w:rPr>
            </w:pPr>
          </w:p>
        </w:tc>
        <w:tc>
          <w:tcPr>
            <w:tcW w:w="1287" w:type="dxa"/>
          </w:tcPr>
          <w:p w14:paraId="36A89BE3">
            <w:pPr>
              <w:pStyle w:val="6"/>
              <w:spacing w:line="360" w:lineRule="auto"/>
              <w:ind w:left="1260" w:firstLine="0"/>
              <w:rPr>
                <w:rFonts w:eastAsia="仿宋"/>
                <w:color w:val="auto"/>
              </w:rPr>
            </w:pPr>
          </w:p>
        </w:tc>
        <w:tc>
          <w:tcPr>
            <w:tcW w:w="939" w:type="dxa"/>
          </w:tcPr>
          <w:p w14:paraId="64E6B444">
            <w:pPr>
              <w:pStyle w:val="6"/>
              <w:spacing w:line="360" w:lineRule="auto"/>
              <w:ind w:left="1260" w:firstLine="0"/>
              <w:rPr>
                <w:rFonts w:eastAsia="仿宋"/>
                <w:color w:val="auto"/>
              </w:rPr>
            </w:pPr>
          </w:p>
        </w:tc>
        <w:tc>
          <w:tcPr>
            <w:tcW w:w="2026" w:type="dxa"/>
          </w:tcPr>
          <w:p w14:paraId="67368A35">
            <w:pPr>
              <w:pStyle w:val="6"/>
              <w:spacing w:line="360" w:lineRule="auto"/>
              <w:ind w:left="1260" w:firstLine="0"/>
              <w:rPr>
                <w:rFonts w:eastAsia="仿宋"/>
                <w:color w:val="auto"/>
              </w:rPr>
            </w:pPr>
          </w:p>
        </w:tc>
        <w:tc>
          <w:tcPr>
            <w:tcW w:w="1447" w:type="dxa"/>
          </w:tcPr>
          <w:p w14:paraId="371B8DD1">
            <w:pPr>
              <w:pStyle w:val="6"/>
              <w:spacing w:line="360" w:lineRule="auto"/>
              <w:ind w:left="1260" w:firstLine="0"/>
              <w:rPr>
                <w:rFonts w:eastAsia="仿宋"/>
                <w:color w:val="auto"/>
              </w:rPr>
            </w:pPr>
          </w:p>
        </w:tc>
      </w:tr>
      <w:tr w14:paraId="047F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tcPr>
          <w:p w14:paraId="19B783AF">
            <w:pPr>
              <w:pStyle w:val="6"/>
              <w:spacing w:line="360" w:lineRule="auto"/>
              <w:ind w:left="1260" w:firstLine="0"/>
              <w:rPr>
                <w:rFonts w:eastAsia="仿宋"/>
                <w:color w:val="auto"/>
              </w:rPr>
            </w:pPr>
          </w:p>
        </w:tc>
        <w:tc>
          <w:tcPr>
            <w:tcW w:w="1786" w:type="dxa"/>
          </w:tcPr>
          <w:p w14:paraId="2C3C2318">
            <w:pPr>
              <w:pStyle w:val="6"/>
              <w:spacing w:line="360" w:lineRule="auto"/>
              <w:ind w:left="1260" w:firstLine="0"/>
              <w:rPr>
                <w:rFonts w:eastAsia="仿宋"/>
                <w:color w:val="auto"/>
              </w:rPr>
            </w:pPr>
          </w:p>
        </w:tc>
        <w:tc>
          <w:tcPr>
            <w:tcW w:w="1287" w:type="dxa"/>
          </w:tcPr>
          <w:p w14:paraId="7B823013">
            <w:pPr>
              <w:pStyle w:val="6"/>
              <w:spacing w:line="360" w:lineRule="auto"/>
              <w:ind w:left="1260" w:firstLine="0"/>
              <w:rPr>
                <w:rFonts w:eastAsia="仿宋"/>
                <w:color w:val="auto"/>
              </w:rPr>
            </w:pPr>
          </w:p>
        </w:tc>
        <w:tc>
          <w:tcPr>
            <w:tcW w:w="939" w:type="dxa"/>
          </w:tcPr>
          <w:p w14:paraId="3EE22C78">
            <w:pPr>
              <w:pStyle w:val="6"/>
              <w:spacing w:line="360" w:lineRule="auto"/>
              <w:ind w:left="1260" w:firstLine="0"/>
              <w:rPr>
                <w:rFonts w:eastAsia="仿宋"/>
                <w:color w:val="auto"/>
              </w:rPr>
            </w:pPr>
          </w:p>
        </w:tc>
        <w:tc>
          <w:tcPr>
            <w:tcW w:w="2026" w:type="dxa"/>
          </w:tcPr>
          <w:p w14:paraId="3CECEE8A">
            <w:pPr>
              <w:pStyle w:val="6"/>
              <w:spacing w:line="360" w:lineRule="auto"/>
              <w:ind w:left="1260" w:firstLine="0"/>
              <w:rPr>
                <w:rFonts w:eastAsia="仿宋"/>
                <w:color w:val="auto"/>
              </w:rPr>
            </w:pPr>
          </w:p>
        </w:tc>
        <w:tc>
          <w:tcPr>
            <w:tcW w:w="1447" w:type="dxa"/>
          </w:tcPr>
          <w:p w14:paraId="5FCBC89F">
            <w:pPr>
              <w:pStyle w:val="6"/>
              <w:spacing w:line="360" w:lineRule="auto"/>
              <w:ind w:left="1260" w:firstLine="0"/>
              <w:rPr>
                <w:rFonts w:eastAsia="仿宋"/>
                <w:color w:val="auto"/>
              </w:rPr>
            </w:pPr>
          </w:p>
        </w:tc>
      </w:tr>
    </w:tbl>
    <w:p w14:paraId="059DED47">
      <w:pPr>
        <w:pStyle w:val="6"/>
        <w:spacing w:line="300" w:lineRule="auto"/>
        <w:ind w:firstLine="602" w:firstLineChars="200"/>
        <w:jc w:val="left"/>
        <w:rPr>
          <w:b/>
          <w:bCs/>
          <w:color w:val="auto"/>
          <w:sz w:val="30"/>
          <w:szCs w:val="30"/>
        </w:rPr>
      </w:pPr>
      <w:r>
        <w:rPr>
          <w:rFonts w:hint="eastAsia"/>
          <w:b/>
          <w:bCs/>
          <w:color w:val="auto"/>
          <w:sz w:val="30"/>
          <w:szCs w:val="30"/>
        </w:rPr>
        <w:t>注：可以自附相关技术佐证材料。</w:t>
      </w:r>
    </w:p>
    <w:p w14:paraId="0BFE1A72">
      <w:pPr>
        <w:snapToGrid w:val="0"/>
        <w:spacing w:line="300" w:lineRule="auto"/>
        <w:ind w:firstLine="602" w:firstLineChars="200"/>
        <w:contextualSpacing/>
        <w:rPr>
          <w:color w:val="auto"/>
          <w:kern w:val="0"/>
          <w:sz w:val="32"/>
          <w:szCs w:val="32"/>
        </w:rPr>
      </w:pPr>
      <w:r>
        <w:rPr>
          <w:b/>
          <w:bCs/>
          <w:color w:val="auto"/>
          <w:sz w:val="30"/>
          <w:szCs w:val="30"/>
        </w:rPr>
        <w:br w:type="page"/>
      </w:r>
    </w:p>
    <w:p w14:paraId="0A5A2DE4">
      <w:pPr>
        <w:widowControl/>
        <w:spacing w:before="100" w:beforeAutospacing="1" w:after="100" w:afterAutospacing="1" w:line="360" w:lineRule="auto"/>
        <w:jc w:val="left"/>
        <w:rPr>
          <w:color w:val="auto"/>
          <w:kern w:val="0"/>
          <w:sz w:val="32"/>
          <w:szCs w:val="32"/>
        </w:rPr>
      </w:pPr>
      <w:r>
        <w:rPr>
          <w:color w:val="auto"/>
          <w:kern w:val="0"/>
          <w:sz w:val="32"/>
          <w:szCs w:val="32"/>
        </w:rPr>
        <w:t>附件5</w:t>
      </w:r>
    </w:p>
    <w:p w14:paraId="2950D356">
      <w:pPr>
        <w:widowControl/>
        <w:spacing w:before="100" w:beforeAutospacing="1" w:after="100" w:afterAutospacing="1" w:line="360" w:lineRule="auto"/>
        <w:jc w:val="center"/>
        <w:rPr>
          <w:color w:val="auto"/>
          <w:kern w:val="0"/>
          <w:sz w:val="32"/>
          <w:szCs w:val="32"/>
        </w:rPr>
      </w:pPr>
      <w:r>
        <w:rPr>
          <w:rFonts w:hint="eastAsia"/>
          <w:b/>
          <w:bCs/>
          <w:color w:val="auto"/>
          <w:kern w:val="0"/>
          <w:sz w:val="32"/>
          <w:szCs w:val="32"/>
        </w:rPr>
        <w:t>响应函</w:t>
      </w:r>
    </w:p>
    <w:p w14:paraId="4D1E272B">
      <w:pPr>
        <w:widowControl/>
        <w:spacing w:after="160" w:line="288" w:lineRule="auto"/>
        <w:jc w:val="left"/>
        <w:rPr>
          <w:color w:val="auto"/>
          <w:sz w:val="28"/>
          <w:szCs w:val="28"/>
        </w:rPr>
      </w:pPr>
      <w:r>
        <w:rPr>
          <w:color w:val="auto"/>
          <w:sz w:val="28"/>
          <w:szCs w:val="28"/>
          <w:u w:val="single"/>
        </w:rPr>
        <w:t xml:space="preserve">                 </w:t>
      </w:r>
      <w:r>
        <w:rPr>
          <w:color w:val="auto"/>
          <w:sz w:val="28"/>
          <w:szCs w:val="28"/>
        </w:rPr>
        <w:t xml:space="preserve"> （采购人名称）：</w:t>
      </w:r>
    </w:p>
    <w:p w14:paraId="1EE780A7">
      <w:pPr>
        <w:widowControl/>
        <w:spacing w:line="460" w:lineRule="exact"/>
        <w:ind w:firstLine="560"/>
        <w:jc w:val="left"/>
        <w:rPr>
          <w:color w:val="auto"/>
          <w:sz w:val="28"/>
          <w:szCs w:val="28"/>
        </w:rPr>
      </w:pPr>
      <w:r>
        <w:rPr>
          <w:color w:val="auto"/>
          <w:sz w:val="28"/>
          <w:szCs w:val="28"/>
        </w:rPr>
        <w:t>（一）根据已收到的</w:t>
      </w:r>
      <w:r>
        <w:rPr>
          <w:color w:val="auto"/>
          <w:sz w:val="28"/>
          <w:szCs w:val="28"/>
          <w:u w:val="single"/>
        </w:rPr>
        <w:t xml:space="preserve">                 </w:t>
      </w:r>
      <w:r>
        <w:rPr>
          <w:color w:val="auto"/>
          <w:sz w:val="28"/>
          <w:szCs w:val="28"/>
        </w:rPr>
        <w:t xml:space="preserve"> （工程名称）项目的采购文件，我方经仔细研究采购文件全部内容并对现场进行踏勘后，愿遵守《中华人民共和国政府采购法》等有关法律文件的规定，并愿以人民币</w:t>
      </w:r>
      <w:r>
        <w:rPr>
          <w:color w:val="auto"/>
          <w:sz w:val="28"/>
          <w:szCs w:val="28"/>
          <w:u w:val="single"/>
        </w:rPr>
        <w:t xml:space="preserve">                   </w:t>
      </w:r>
      <w:r>
        <w:rPr>
          <w:color w:val="auto"/>
          <w:sz w:val="28"/>
          <w:szCs w:val="28"/>
        </w:rPr>
        <w:t>（大写）（￥</w:t>
      </w:r>
      <w:r>
        <w:rPr>
          <w:color w:val="auto"/>
          <w:sz w:val="28"/>
          <w:szCs w:val="28"/>
          <w:u w:val="single"/>
        </w:rPr>
        <w:t xml:space="preserve">          </w:t>
      </w:r>
      <w:r>
        <w:rPr>
          <w:color w:val="auto"/>
          <w:sz w:val="28"/>
          <w:szCs w:val="28"/>
        </w:rPr>
        <w:t>（小写））元的总价，按采购文件的要求承包本次采购范围内的全部工程，修补工程中的任何缺陷。项目负责人（项目经理）为</w:t>
      </w:r>
      <w:r>
        <w:rPr>
          <w:color w:val="auto"/>
          <w:sz w:val="28"/>
          <w:szCs w:val="28"/>
          <w:u w:val="single"/>
        </w:rPr>
        <w:t xml:space="preserve">               </w:t>
      </w:r>
      <w:r>
        <w:rPr>
          <w:color w:val="auto"/>
          <w:sz w:val="28"/>
          <w:szCs w:val="28"/>
        </w:rPr>
        <w:t>。</w:t>
      </w:r>
    </w:p>
    <w:p w14:paraId="0E9C2239">
      <w:pPr>
        <w:widowControl/>
        <w:spacing w:line="460" w:lineRule="exact"/>
        <w:ind w:firstLine="560"/>
        <w:jc w:val="left"/>
        <w:rPr>
          <w:color w:val="auto"/>
          <w:sz w:val="28"/>
          <w:szCs w:val="28"/>
        </w:rPr>
      </w:pPr>
      <w:r>
        <w:rPr>
          <w:color w:val="auto"/>
          <w:sz w:val="28"/>
          <w:szCs w:val="28"/>
        </w:rPr>
        <w:t>（二）我方保证在收到贵单位发出的书面开工令后立即开工，并保证在工期</w:t>
      </w:r>
      <w:r>
        <w:rPr>
          <w:color w:val="auto"/>
          <w:sz w:val="28"/>
          <w:szCs w:val="28"/>
          <w:u w:val="single"/>
        </w:rPr>
        <w:t xml:space="preserve">       </w:t>
      </w:r>
      <w:r>
        <w:rPr>
          <w:color w:val="auto"/>
          <w:sz w:val="28"/>
          <w:szCs w:val="28"/>
        </w:rPr>
        <w:t>天内竣工并移交整个工程及相关资料。 </w:t>
      </w:r>
    </w:p>
    <w:p w14:paraId="0C181E88">
      <w:pPr>
        <w:widowControl/>
        <w:spacing w:line="460" w:lineRule="exact"/>
        <w:ind w:firstLine="560"/>
        <w:jc w:val="left"/>
        <w:rPr>
          <w:color w:val="auto"/>
          <w:sz w:val="28"/>
          <w:szCs w:val="28"/>
        </w:rPr>
      </w:pPr>
      <w:r>
        <w:rPr>
          <w:color w:val="auto"/>
          <w:sz w:val="28"/>
          <w:szCs w:val="28"/>
        </w:rPr>
        <w:t>（三）我方保证本工程质量达到</w:t>
      </w:r>
      <w:r>
        <w:rPr>
          <w:color w:val="auto"/>
          <w:sz w:val="28"/>
          <w:szCs w:val="28"/>
          <w:u w:val="single"/>
        </w:rPr>
        <w:t xml:space="preserve">  合格    </w:t>
      </w:r>
      <w:r>
        <w:rPr>
          <w:color w:val="auto"/>
          <w:sz w:val="28"/>
          <w:szCs w:val="28"/>
        </w:rPr>
        <w:t xml:space="preserve"> </w:t>
      </w:r>
    </w:p>
    <w:p w14:paraId="5E71764C">
      <w:pPr>
        <w:widowControl/>
        <w:spacing w:line="460" w:lineRule="exact"/>
        <w:ind w:firstLine="560"/>
        <w:jc w:val="left"/>
        <w:rPr>
          <w:color w:val="auto"/>
          <w:sz w:val="28"/>
          <w:szCs w:val="28"/>
        </w:rPr>
      </w:pPr>
      <w:r>
        <w:rPr>
          <w:color w:val="auto"/>
          <w:sz w:val="28"/>
          <w:szCs w:val="28"/>
        </w:rPr>
        <w:t>（四）如果我方成交，我方承诺在收到成交通知书后，在成交通知书规定的期限内与贵方签订合同，并将按照采购文件规定的时间、数额提交履约保证金。</w:t>
      </w:r>
    </w:p>
    <w:p w14:paraId="43114D13">
      <w:pPr>
        <w:widowControl/>
        <w:spacing w:line="460" w:lineRule="exact"/>
        <w:ind w:firstLine="560"/>
        <w:jc w:val="left"/>
        <w:rPr>
          <w:color w:val="auto"/>
          <w:sz w:val="28"/>
          <w:szCs w:val="28"/>
        </w:rPr>
      </w:pPr>
      <w:r>
        <w:rPr>
          <w:color w:val="auto"/>
          <w:sz w:val="28"/>
          <w:szCs w:val="28"/>
        </w:rPr>
        <w:t>（五）贵单位的采购文件、成交通知书和本响应文件将构成约束我们双方的合同。  </w:t>
      </w:r>
    </w:p>
    <w:p w14:paraId="5F52D346">
      <w:pPr>
        <w:widowControl/>
        <w:spacing w:line="520" w:lineRule="atLeast"/>
        <w:ind w:firstLine="560"/>
        <w:jc w:val="left"/>
        <w:rPr>
          <w:color w:val="auto"/>
          <w:sz w:val="28"/>
          <w:szCs w:val="28"/>
        </w:rPr>
      </w:pPr>
    </w:p>
    <w:p w14:paraId="673AA2A0">
      <w:pPr>
        <w:widowControl/>
        <w:spacing w:line="520" w:lineRule="atLeast"/>
        <w:ind w:firstLine="560"/>
        <w:jc w:val="left"/>
        <w:rPr>
          <w:color w:val="auto"/>
          <w:sz w:val="28"/>
          <w:szCs w:val="28"/>
        </w:rPr>
      </w:pPr>
    </w:p>
    <w:p w14:paraId="04159736">
      <w:pPr>
        <w:widowControl/>
        <w:spacing w:line="520" w:lineRule="atLeast"/>
        <w:ind w:firstLine="560"/>
        <w:jc w:val="left"/>
        <w:rPr>
          <w:color w:val="auto"/>
          <w:sz w:val="28"/>
          <w:szCs w:val="28"/>
        </w:rPr>
      </w:pPr>
    </w:p>
    <w:p w14:paraId="3192028B">
      <w:pPr>
        <w:widowControl/>
        <w:spacing w:line="520" w:lineRule="atLeast"/>
        <w:ind w:firstLine="560"/>
        <w:jc w:val="left"/>
        <w:rPr>
          <w:color w:val="auto"/>
          <w:sz w:val="28"/>
          <w:szCs w:val="28"/>
        </w:rPr>
      </w:pPr>
      <w:r>
        <w:rPr>
          <w:color w:val="auto"/>
          <w:sz w:val="28"/>
          <w:szCs w:val="28"/>
        </w:rPr>
        <w:t>供应商（加盖公章）：</w:t>
      </w:r>
      <w:r>
        <w:rPr>
          <w:color w:val="auto"/>
          <w:sz w:val="28"/>
          <w:szCs w:val="28"/>
          <w:u w:val="single"/>
        </w:rPr>
        <w:t xml:space="preserve">                   </w:t>
      </w:r>
      <w:r>
        <w:rPr>
          <w:color w:val="auto"/>
          <w:sz w:val="28"/>
          <w:szCs w:val="28"/>
        </w:rPr>
        <w:t xml:space="preserve">  </w:t>
      </w:r>
    </w:p>
    <w:p w14:paraId="7CBAED4F">
      <w:pPr>
        <w:widowControl/>
        <w:spacing w:line="520" w:lineRule="atLeast"/>
        <w:ind w:firstLine="560"/>
        <w:jc w:val="left"/>
        <w:rPr>
          <w:color w:val="auto"/>
          <w:sz w:val="28"/>
          <w:szCs w:val="28"/>
        </w:rPr>
      </w:pPr>
      <w:r>
        <w:rPr>
          <w:color w:val="auto"/>
          <w:sz w:val="28"/>
          <w:szCs w:val="28"/>
        </w:rPr>
        <w:t>法定代表人或授权委托人（签字）：</w:t>
      </w:r>
      <w:r>
        <w:rPr>
          <w:color w:val="auto"/>
          <w:sz w:val="28"/>
          <w:szCs w:val="28"/>
          <w:u w:val="single"/>
        </w:rPr>
        <w:t xml:space="preserve">                   </w:t>
      </w:r>
      <w:r>
        <w:rPr>
          <w:color w:val="auto"/>
          <w:sz w:val="28"/>
          <w:szCs w:val="28"/>
        </w:rPr>
        <w:t xml:space="preserve">  </w:t>
      </w:r>
    </w:p>
    <w:p w14:paraId="5D60930A">
      <w:pPr>
        <w:widowControl/>
        <w:spacing w:line="520" w:lineRule="atLeast"/>
        <w:ind w:firstLine="560"/>
        <w:jc w:val="left"/>
        <w:rPr>
          <w:b/>
          <w:color w:val="auto"/>
          <w:kern w:val="0"/>
          <w:sz w:val="28"/>
          <w:szCs w:val="28"/>
        </w:rPr>
      </w:pPr>
      <w:r>
        <w:rPr>
          <w:color w:val="auto"/>
          <w:sz w:val="28"/>
          <w:szCs w:val="28"/>
        </w:rPr>
        <w:t>日 期：</w:t>
      </w:r>
      <w:r>
        <w:rPr>
          <w:color w:val="auto"/>
          <w:sz w:val="28"/>
          <w:szCs w:val="28"/>
          <w:u w:val="single"/>
        </w:rPr>
        <w:t xml:space="preserve">                   </w:t>
      </w:r>
      <w:r>
        <w:rPr>
          <w:color w:val="auto"/>
          <w:sz w:val="28"/>
          <w:szCs w:val="28"/>
        </w:rPr>
        <w:t xml:space="preserve"> </w:t>
      </w:r>
    </w:p>
    <w:p w14:paraId="50064532">
      <w:pPr>
        <w:snapToGrid w:val="0"/>
        <w:spacing w:line="360" w:lineRule="auto"/>
        <w:ind w:firstLine="540" w:firstLineChars="192"/>
        <w:contextualSpacing/>
        <w:rPr>
          <w:b/>
          <w:color w:val="auto"/>
          <w:kern w:val="0"/>
          <w:sz w:val="28"/>
          <w:szCs w:val="28"/>
        </w:rPr>
      </w:pPr>
    </w:p>
    <w:p w14:paraId="76A68F55">
      <w:pPr>
        <w:pStyle w:val="11"/>
        <w:rPr>
          <w:rFonts w:ascii="Times New Roman"/>
          <w:b/>
          <w:color w:val="auto"/>
          <w:kern w:val="0"/>
          <w:szCs w:val="28"/>
        </w:rPr>
      </w:pPr>
    </w:p>
    <w:p w14:paraId="357DCA35">
      <w:pPr>
        <w:rPr>
          <w:b/>
          <w:color w:val="auto"/>
          <w:kern w:val="0"/>
          <w:sz w:val="28"/>
          <w:szCs w:val="28"/>
        </w:rPr>
      </w:pPr>
    </w:p>
    <w:p w14:paraId="7F7F3CE8">
      <w:pPr>
        <w:pStyle w:val="11"/>
        <w:rPr>
          <w:rFonts w:ascii="Times New Roman"/>
          <w:b/>
          <w:color w:val="auto"/>
          <w:kern w:val="0"/>
          <w:szCs w:val="28"/>
        </w:rPr>
      </w:pPr>
    </w:p>
    <w:p w14:paraId="7E45E35F">
      <w:pPr>
        <w:snapToGrid w:val="0"/>
        <w:spacing w:line="360" w:lineRule="auto"/>
        <w:contextualSpacing/>
        <w:rPr>
          <w:b/>
          <w:color w:val="auto"/>
          <w:kern w:val="0"/>
          <w:sz w:val="28"/>
          <w:szCs w:val="28"/>
        </w:rPr>
      </w:pPr>
    </w:p>
    <w:p w14:paraId="241A2CA0">
      <w:pPr>
        <w:snapToGrid w:val="0"/>
        <w:spacing w:line="300" w:lineRule="auto"/>
        <w:ind w:firstLine="640" w:firstLineChars="200"/>
        <w:contextualSpacing/>
        <w:rPr>
          <w:color w:val="auto"/>
          <w:kern w:val="0"/>
          <w:sz w:val="32"/>
          <w:szCs w:val="32"/>
        </w:rPr>
      </w:pPr>
      <w:r>
        <w:rPr>
          <w:color w:val="auto"/>
          <w:kern w:val="0"/>
          <w:sz w:val="32"/>
          <w:szCs w:val="32"/>
        </w:rPr>
        <w:t>附件6</w:t>
      </w:r>
    </w:p>
    <w:p w14:paraId="2BA1235E">
      <w:pPr>
        <w:snapToGrid w:val="0"/>
        <w:spacing w:line="300" w:lineRule="auto"/>
        <w:ind w:firstLine="562" w:firstLineChars="200"/>
        <w:contextualSpacing/>
        <w:jc w:val="center"/>
        <w:rPr>
          <w:b/>
          <w:bCs/>
          <w:color w:val="auto"/>
          <w:sz w:val="28"/>
          <w:szCs w:val="28"/>
        </w:rPr>
      </w:pPr>
      <w:r>
        <w:rPr>
          <w:b/>
          <w:bCs/>
          <w:color w:val="auto"/>
          <w:sz w:val="28"/>
          <w:szCs w:val="28"/>
        </w:rPr>
        <w:t>已标价工程量清单</w:t>
      </w:r>
    </w:p>
    <w:p w14:paraId="5706F5DC">
      <w:pPr>
        <w:snapToGrid w:val="0"/>
        <w:spacing w:line="300" w:lineRule="auto"/>
        <w:ind w:firstLine="560" w:firstLineChars="200"/>
        <w:contextualSpacing/>
        <w:rPr>
          <w:color w:val="auto"/>
          <w:sz w:val="28"/>
          <w:szCs w:val="28"/>
          <w:lang w:val="zh-CN"/>
        </w:rPr>
      </w:pPr>
      <w:r>
        <w:rPr>
          <w:color w:val="auto"/>
          <w:sz w:val="28"/>
          <w:szCs w:val="28"/>
        </w:rPr>
        <w:t>包括：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color w:val="auto"/>
          <w:sz w:val="28"/>
          <w:szCs w:val="28"/>
          <w:lang w:val="zh-CN"/>
        </w:rPr>
        <w:t>；</w:t>
      </w:r>
    </w:p>
    <w:p w14:paraId="1F314274">
      <w:pPr>
        <w:widowControl/>
        <w:rPr>
          <w:b/>
          <w:bCs/>
          <w:color w:val="auto"/>
          <w:kern w:val="0"/>
          <w:sz w:val="32"/>
          <w:szCs w:val="32"/>
        </w:rPr>
      </w:pPr>
    </w:p>
    <w:p w14:paraId="26A68923">
      <w:pPr>
        <w:pStyle w:val="11"/>
        <w:rPr>
          <w:rFonts w:ascii="Times New Roman"/>
          <w:color w:val="auto"/>
        </w:rPr>
      </w:pPr>
    </w:p>
    <w:p w14:paraId="0064EC34">
      <w:pPr>
        <w:snapToGrid w:val="0"/>
        <w:spacing w:line="360" w:lineRule="auto"/>
        <w:jc w:val="left"/>
        <w:rPr>
          <w:color w:val="auto"/>
          <w:kern w:val="0"/>
          <w:sz w:val="32"/>
          <w:szCs w:val="32"/>
        </w:rPr>
      </w:pPr>
      <w:r>
        <w:rPr>
          <w:color w:val="auto"/>
          <w:sz w:val="32"/>
          <w:szCs w:val="32"/>
        </w:rPr>
        <w:br w:type="page"/>
      </w:r>
      <w:r>
        <w:rPr>
          <w:color w:val="auto"/>
          <w:kern w:val="0"/>
          <w:sz w:val="32"/>
          <w:szCs w:val="32"/>
        </w:rPr>
        <w:t>附件7</w:t>
      </w:r>
    </w:p>
    <w:p w14:paraId="15BA54D6">
      <w:pPr>
        <w:spacing w:before="240" w:line="360" w:lineRule="auto"/>
        <w:jc w:val="center"/>
        <w:rPr>
          <w:b/>
          <w:color w:val="auto"/>
          <w:sz w:val="32"/>
          <w:szCs w:val="32"/>
        </w:rPr>
      </w:pPr>
      <w:r>
        <w:rPr>
          <w:b/>
          <w:color w:val="auto"/>
          <w:sz w:val="32"/>
          <w:szCs w:val="32"/>
        </w:rPr>
        <w:t>供应商信用承诺书</w:t>
      </w:r>
    </w:p>
    <w:p w14:paraId="6E64CB0E">
      <w:pPr>
        <w:spacing w:line="360" w:lineRule="auto"/>
        <w:ind w:firstLine="480" w:firstLineChars="200"/>
        <w:rPr>
          <w:color w:val="auto"/>
          <w:kern w:val="0"/>
          <w:sz w:val="24"/>
          <w:lang w:val="zh-CN"/>
        </w:rPr>
      </w:pPr>
      <w:r>
        <w:rPr>
          <w:color w:val="auto"/>
          <w:kern w:val="0"/>
          <w:sz w:val="24"/>
          <w:lang w:val="zh-CN"/>
        </w:rPr>
        <w:t>为营造公开、公平、公正的公共资源交易环境，树立诚信守法的供应商形象，本人代表本单位作出以下承诺：</w:t>
      </w:r>
    </w:p>
    <w:p w14:paraId="560CC813">
      <w:pPr>
        <w:spacing w:line="360" w:lineRule="auto"/>
        <w:ind w:firstLine="480" w:firstLineChars="200"/>
        <w:rPr>
          <w:color w:val="auto"/>
          <w:kern w:val="0"/>
          <w:sz w:val="24"/>
          <w:lang w:val="zh-CN"/>
        </w:rPr>
      </w:pPr>
      <w:r>
        <w:rPr>
          <w:color w:val="auto"/>
          <w:kern w:val="0"/>
          <w:sz w:val="24"/>
          <w:lang w:val="zh-CN"/>
        </w:rPr>
        <w:t>一、本单位对所提交的单位基本信息、单位负责人、项目负责人、技术负责人、从业资质和资格、业绩、财务状况、信誉等所有资料，均合法、真实、准确、有效，无任何伪造、修改、虚假成分；</w:t>
      </w:r>
    </w:p>
    <w:p w14:paraId="3EAD0A3B">
      <w:pPr>
        <w:spacing w:line="360" w:lineRule="auto"/>
        <w:ind w:firstLine="480" w:firstLineChars="200"/>
        <w:rPr>
          <w:color w:val="auto"/>
          <w:kern w:val="0"/>
          <w:sz w:val="24"/>
          <w:lang w:val="zh-CN"/>
        </w:rPr>
      </w:pPr>
      <w:r>
        <w:rPr>
          <w:color w:val="auto"/>
          <w:kern w:val="0"/>
          <w:sz w:val="24"/>
          <w:lang w:val="zh-CN"/>
        </w:rPr>
        <w:t>二、严格依照国家和省、市、县关于政府采购等方面的法律、法规、规章、规范性文件，参加</w:t>
      </w:r>
      <w:r>
        <w:rPr>
          <w:color w:val="auto"/>
          <w:kern w:val="0"/>
          <w:sz w:val="24"/>
        </w:rPr>
        <w:t>采购人组织的</w:t>
      </w:r>
      <w:r>
        <w:rPr>
          <w:color w:val="auto"/>
          <w:kern w:val="0"/>
          <w:sz w:val="24"/>
          <w:lang w:val="zh-CN"/>
        </w:rPr>
        <w:t>招标投标活动；积极履行社会责任，促进廉政建设；</w:t>
      </w:r>
    </w:p>
    <w:p w14:paraId="7B29B133">
      <w:pPr>
        <w:spacing w:line="360" w:lineRule="auto"/>
        <w:ind w:firstLine="480" w:firstLineChars="200"/>
        <w:rPr>
          <w:color w:val="auto"/>
          <w:kern w:val="0"/>
          <w:sz w:val="24"/>
          <w:lang w:val="zh-CN"/>
        </w:rPr>
      </w:pPr>
      <w:r>
        <w:rPr>
          <w:color w:val="auto"/>
          <w:kern w:val="0"/>
          <w:sz w:val="24"/>
          <w:lang w:val="zh-CN"/>
        </w:rPr>
        <w:t>三、严格遵守即时信息公示规定，及时更新公共资源交易中心主体信息库中信息；</w:t>
      </w:r>
    </w:p>
    <w:p w14:paraId="062D878A">
      <w:pPr>
        <w:spacing w:line="360" w:lineRule="auto"/>
        <w:ind w:firstLine="480" w:firstLineChars="200"/>
        <w:rPr>
          <w:color w:val="auto"/>
          <w:kern w:val="0"/>
          <w:sz w:val="24"/>
          <w:lang w:val="zh-CN"/>
        </w:rPr>
      </w:pPr>
      <w:r>
        <w:rPr>
          <w:color w:val="auto"/>
          <w:kern w:val="0"/>
          <w:sz w:val="24"/>
          <w:lang w:val="zh-CN"/>
        </w:rPr>
        <w:t>四、自我约束、自我管理，守合同、重信用，不参与围标串标、弄虚作假、骗取成交、干扰评标、违约毁约、恶意投诉等行为，主动维护公共资源交易招标投标的良好秩序；</w:t>
      </w:r>
    </w:p>
    <w:p w14:paraId="3E03596A">
      <w:pPr>
        <w:spacing w:line="360" w:lineRule="auto"/>
        <w:ind w:firstLine="480" w:firstLineChars="200"/>
        <w:rPr>
          <w:color w:val="auto"/>
          <w:kern w:val="0"/>
          <w:sz w:val="24"/>
          <w:lang w:val="zh-CN"/>
        </w:rPr>
      </w:pPr>
      <w:r>
        <w:rPr>
          <w:color w:val="auto"/>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50EF0005">
      <w:pPr>
        <w:spacing w:line="360" w:lineRule="auto"/>
        <w:ind w:firstLine="480" w:firstLineChars="200"/>
        <w:rPr>
          <w:color w:val="auto"/>
          <w:kern w:val="0"/>
          <w:sz w:val="24"/>
          <w:lang w:val="zh-CN"/>
        </w:rPr>
      </w:pPr>
      <w:r>
        <w:rPr>
          <w:color w:val="auto"/>
          <w:kern w:val="0"/>
          <w:sz w:val="24"/>
          <w:lang w:val="zh-CN"/>
        </w:rPr>
        <w:t>六、自觉接受政府部门、行业组织、社会公众、新闻舆论等监督；</w:t>
      </w:r>
    </w:p>
    <w:p w14:paraId="439AF9E9">
      <w:pPr>
        <w:spacing w:line="360" w:lineRule="auto"/>
        <w:ind w:firstLine="480" w:firstLineChars="200"/>
        <w:rPr>
          <w:color w:val="auto"/>
          <w:kern w:val="0"/>
          <w:sz w:val="24"/>
          <w:lang w:val="zh-CN"/>
        </w:rPr>
      </w:pPr>
      <w:r>
        <w:rPr>
          <w:color w:val="auto"/>
          <w:kern w:val="0"/>
          <w:sz w:val="24"/>
          <w:lang w:val="zh-CN"/>
        </w:rPr>
        <w:t>七、上述承诺已向本单位员工作了宣传教育；</w:t>
      </w:r>
    </w:p>
    <w:p w14:paraId="1586F1E1">
      <w:pPr>
        <w:tabs>
          <w:tab w:val="left" w:pos="4860"/>
        </w:tabs>
        <w:spacing w:line="360" w:lineRule="auto"/>
        <w:ind w:right="1560"/>
        <w:jc w:val="left"/>
        <w:rPr>
          <w:b/>
          <w:color w:val="auto"/>
          <w:kern w:val="0"/>
          <w:sz w:val="24"/>
          <w:lang w:val="zh-CN"/>
        </w:rPr>
      </w:pPr>
      <w:r>
        <w:rPr>
          <w:b/>
          <w:color w:val="auto"/>
          <w:kern w:val="0"/>
          <w:sz w:val="24"/>
          <w:lang w:val="zh-CN"/>
        </w:rPr>
        <w:t>如有违反上述承诺的不良行为，本单位同意将其予以上网公示。</w:t>
      </w:r>
    </w:p>
    <w:p w14:paraId="50910D98">
      <w:pPr>
        <w:spacing w:line="360" w:lineRule="auto"/>
        <w:ind w:firstLine="3080" w:firstLineChars="1100"/>
        <w:rPr>
          <w:color w:val="auto"/>
          <w:sz w:val="28"/>
          <w:szCs w:val="28"/>
        </w:rPr>
      </w:pPr>
      <w:r>
        <w:rPr>
          <w:color w:val="auto"/>
          <w:sz w:val="28"/>
          <w:szCs w:val="28"/>
        </w:rPr>
        <w:t xml:space="preserve">  </w:t>
      </w:r>
    </w:p>
    <w:p w14:paraId="72775AA7">
      <w:pPr>
        <w:spacing w:line="360" w:lineRule="auto"/>
        <w:ind w:firstLine="3080" w:firstLineChars="1100"/>
        <w:rPr>
          <w:color w:val="auto"/>
          <w:kern w:val="0"/>
          <w:sz w:val="28"/>
          <w:szCs w:val="28"/>
          <w:u w:val="single"/>
          <w:lang w:val="zh-CN"/>
        </w:rPr>
      </w:pPr>
      <w:r>
        <w:rPr>
          <w:color w:val="auto"/>
          <w:kern w:val="0"/>
          <w:sz w:val="28"/>
          <w:szCs w:val="28"/>
          <w:lang w:val="zh-CN"/>
        </w:rPr>
        <w:t>投标供应商全称(盖公章)：</w:t>
      </w:r>
    </w:p>
    <w:p w14:paraId="778CF72E">
      <w:pPr>
        <w:spacing w:line="360" w:lineRule="auto"/>
        <w:ind w:firstLine="3080" w:firstLineChars="1100"/>
        <w:rPr>
          <w:color w:val="auto"/>
          <w:sz w:val="28"/>
          <w:szCs w:val="28"/>
          <w:u w:val="single"/>
          <w:lang w:val="zh-CN"/>
        </w:rPr>
      </w:pPr>
      <w:r>
        <w:rPr>
          <w:color w:val="auto"/>
          <w:kern w:val="0"/>
          <w:sz w:val="28"/>
          <w:szCs w:val="28"/>
          <w:lang w:val="zh-CN"/>
        </w:rPr>
        <w:t>法定代表人（签字或盖章）：</w:t>
      </w:r>
    </w:p>
    <w:p w14:paraId="6D4F22DA">
      <w:pPr>
        <w:spacing w:line="360" w:lineRule="auto"/>
        <w:ind w:firstLine="3080" w:firstLineChars="1100"/>
        <w:rPr>
          <w:color w:val="auto"/>
          <w:kern w:val="0"/>
          <w:sz w:val="28"/>
          <w:szCs w:val="28"/>
          <w:lang w:val="zh-CN"/>
        </w:rPr>
      </w:pPr>
      <w:r>
        <w:rPr>
          <w:color w:val="auto"/>
          <w:kern w:val="0"/>
          <w:sz w:val="28"/>
          <w:szCs w:val="28"/>
          <w:lang w:val="zh-CN"/>
        </w:rPr>
        <w:t>时间：  年  月   日</w:t>
      </w:r>
    </w:p>
    <w:p w14:paraId="5188C0FA">
      <w:pPr>
        <w:spacing w:line="360" w:lineRule="auto"/>
        <w:rPr>
          <w:color w:val="auto"/>
        </w:rPr>
      </w:pPr>
    </w:p>
    <w:p w14:paraId="4E1B924E">
      <w:pPr>
        <w:spacing w:line="360" w:lineRule="auto"/>
        <w:rPr>
          <w:color w:val="auto"/>
        </w:rPr>
      </w:pPr>
    </w:p>
    <w:p w14:paraId="2F153C44">
      <w:pPr>
        <w:snapToGrid w:val="0"/>
        <w:spacing w:line="360" w:lineRule="auto"/>
        <w:rPr>
          <w:color w:val="auto"/>
          <w:sz w:val="32"/>
          <w:szCs w:val="32"/>
        </w:rPr>
      </w:pPr>
      <w:r>
        <w:rPr>
          <w:color w:val="auto"/>
          <w:sz w:val="32"/>
          <w:szCs w:val="32"/>
        </w:rPr>
        <w:br w:type="page"/>
      </w:r>
      <w:r>
        <w:rPr>
          <w:color w:val="auto"/>
          <w:sz w:val="32"/>
          <w:szCs w:val="32"/>
        </w:rPr>
        <w:t>附件8</w:t>
      </w:r>
    </w:p>
    <w:p w14:paraId="2BE0A28C">
      <w:pPr>
        <w:spacing w:line="360" w:lineRule="auto"/>
        <w:jc w:val="center"/>
        <w:rPr>
          <w:bCs/>
          <w:color w:val="auto"/>
          <w:sz w:val="40"/>
          <w:szCs w:val="40"/>
        </w:rPr>
      </w:pPr>
      <w:r>
        <w:rPr>
          <w:bCs/>
          <w:color w:val="auto"/>
          <w:sz w:val="40"/>
          <w:szCs w:val="40"/>
        </w:rPr>
        <w:t>质疑函范本</w:t>
      </w:r>
    </w:p>
    <w:p w14:paraId="15CC8127">
      <w:pPr>
        <w:adjustRightInd w:val="0"/>
        <w:snapToGrid w:val="0"/>
        <w:spacing w:before="240" w:beforeLines="100" w:line="360" w:lineRule="auto"/>
        <w:rPr>
          <w:bCs/>
          <w:color w:val="auto"/>
          <w:sz w:val="28"/>
          <w:szCs w:val="28"/>
        </w:rPr>
      </w:pPr>
      <w:r>
        <w:rPr>
          <w:bCs/>
          <w:color w:val="auto"/>
          <w:sz w:val="28"/>
          <w:szCs w:val="28"/>
        </w:rPr>
        <w:t>一、质疑供应商基本信息</w:t>
      </w:r>
    </w:p>
    <w:p w14:paraId="78B0650B">
      <w:pPr>
        <w:adjustRightInd w:val="0"/>
        <w:snapToGrid w:val="0"/>
        <w:spacing w:line="360" w:lineRule="auto"/>
        <w:rPr>
          <w:color w:val="auto"/>
          <w:sz w:val="28"/>
          <w:szCs w:val="28"/>
          <w:u w:val="dotted"/>
        </w:rPr>
      </w:pPr>
      <w:r>
        <w:rPr>
          <w:color w:val="auto"/>
          <w:sz w:val="28"/>
          <w:szCs w:val="28"/>
        </w:rPr>
        <w:t>质疑供应商：</w:t>
      </w:r>
    </w:p>
    <w:p w14:paraId="66C22958">
      <w:pPr>
        <w:adjustRightInd w:val="0"/>
        <w:snapToGrid w:val="0"/>
        <w:spacing w:line="360" w:lineRule="auto"/>
        <w:rPr>
          <w:color w:val="auto"/>
          <w:sz w:val="28"/>
          <w:szCs w:val="28"/>
        </w:rPr>
      </w:pPr>
      <w:r>
        <w:rPr>
          <w:color w:val="auto"/>
          <w:sz w:val="28"/>
          <w:szCs w:val="28"/>
        </w:rPr>
        <w:t>地址：邮编：</w:t>
      </w:r>
    </w:p>
    <w:p w14:paraId="422C6960">
      <w:pPr>
        <w:adjustRightInd w:val="0"/>
        <w:snapToGrid w:val="0"/>
        <w:spacing w:line="360" w:lineRule="auto"/>
        <w:rPr>
          <w:color w:val="auto"/>
          <w:sz w:val="28"/>
          <w:szCs w:val="28"/>
        </w:rPr>
      </w:pPr>
      <w:r>
        <w:rPr>
          <w:color w:val="auto"/>
          <w:sz w:val="28"/>
          <w:szCs w:val="28"/>
        </w:rPr>
        <w:t>联系人：联系电话：</w:t>
      </w:r>
    </w:p>
    <w:p w14:paraId="1C258CD7">
      <w:pPr>
        <w:adjustRightInd w:val="0"/>
        <w:snapToGrid w:val="0"/>
        <w:spacing w:line="360" w:lineRule="auto"/>
        <w:rPr>
          <w:color w:val="auto"/>
          <w:sz w:val="28"/>
          <w:szCs w:val="28"/>
          <w:u w:val="dotted"/>
        </w:rPr>
      </w:pPr>
      <w:r>
        <w:rPr>
          <w:color w:val="auto"/>
          <w:sz w:val="28"/>
          <w:szCs w:val="28"/>
        </w:rPr>
        <w:t>授权代表：</w:t>
      </w:r>
    </w:p>
    <w:p w14:paraId="5CB26550">
      <w:pPr>
        <w:adjustRightInd w:val="0"/>
        <w:snapToGrid w:val="0"/>
        <w:spacing w:line="360" w:lineRule="auto"/>
        <w:rPr>
          <w:color w:val="auto"/>
          <w:sz w:val="28"/>
          <w:szCs w:val="28"/>
        </w:rPr>
      </w:pPr>
      <w:r>
        <w:rPr>
          <w:color w:val="auto"/>
          <w:sz w:val="28"/>
          <w:szCs w:val="28"/>
        </w:rPr>
        <w:t>联系电话：</w:t>
      </w:r>
    </w:p>
    <w:p w14:paraId="4966B331">
      <w:pPr>
        <w:adjustRightInd w:val="0"/>
        <w:snapToGrid w:val="0"/>
        <w:spacing w:line="360" w:lineRule="auto"/>
        <w:rPr>
          <w:color w:val="auto"/>
          <w:sz w:val="28"/>
          <w:szCs w:val="28"/>
        </w:rPr>
      </w:pPr>
      <w:r>
        <w:rPr>
          <w:color w:val="auto"/>
          <w:sz w:val="28"/>
          <w:szCs w:val="28"/>
        </w:rPr>
        <w:t>地址：邮编：</w:t>
      </w:r>
    </w:p>
    <w:p w14:paraId="1666F69D">
      <w:pPr>
        <w:adjustRightInd w:val="0"/>
        <w:snapToGrid w:val="0"/>
        <w:spacing w:line="360" w:lineRule="auto"/>
        <w:rPr>
          <w:bCs/>
          <w:color w:val="auto"/>
          <w:sz w:val="28"/>
          <w:szCs w:val="28"/>
        </w:rPr>
      </w:pPr>
      <w:r>
        <w:rPr>
          <w:bCs/>
          <w:color w:val="auto"/>
          <w:sz w:val="28"/>
          <w:szCs w:val="28"/>
        </w:rPr>
        <w:t>二、质疑项目基本情况</w:t>
      </w:r>
    </w:p>
    <w:p w14:paraId="79CD77C0">
      <w:pPr>
        <w:adjustRightInd w:val="0"/>
        <w:snapToGrid w:val="0"/>
        <w:spacing w:line="360" w:lineRule="auto"/>
        <w:rPr>
          <w:color w:val="auto"/>
          <w:sz w:val="28"/>
          <w:szCs w:val="28"/>
        </w:rPr>
      </w:pPr>
      <w:r>
        <w:rPr>
          <w:color w:val="auto"/>
          <w:sz w:val="28"/>
          <w:szCs w:val="28"/>
        </w:rPr>
        <w:t>质疑项目的名称：</w:t>
      </w:r>
    </w:p>
    <w:p w14:paraId="645E0001">
      <w:pPr>
        <w:adjustRightInd w:val="0"/>
        <w:snapToGrid w:val="0"/>
        <w:spacing w:line="360" w:lineRule="auto"/>
        <w:rPr>
          <w:color w:val="auto"/>
          <w:sz w:val="28"/>
          <w:szCs w:val="28"/>
        </w:rPr>
      </w:pPr>
      <w:r>
        <w:rPr>
          <w:color w:val="auto"/>
          <w:sz w:val="28"/>
          <w:szCs w:val="28"/>
        </w:rPr>
        <w:t>质疑项目的编号：包号：</w:t>
      </w:r>
    </w:p>
    <w:p w14:paraId="6BB710C7">
      <w:pPr>
        <w:adjustRightInd w:val="0"/>
        <w:snapToGrid w:val="0"/>
        <w:spacing w:line="360" w:lineRule="auto"/>
        <w:rPr>
          <w:color w:val="auto"/>
          <w:sz w:val="28"/>
          <w:szCs w:val="28"/>
          <w:u w:val="dotted"/>
        </w:rPr>
      </w:pPr>
      <w:r>
        <w:rPr>
          <w:color w:val="auto"/>
          <w:sz w:val="28"/>
          <w:szCs w:val="28"/>
        </w:rPr>
        <w:t>采购人名称：</w:t>
      </w:r>
    </w:p>
    <w:p w14:paraId="49CFDF8E">
      <w:pPr>
        <w:adjustRightInd w:val="0"/>
        <w:snapToGrid w:val="0"/>
        <w:spacing w:line="360" w:lineRule="auto"/>
        <w:rPr>
          <w:color w:val="auto"/>
          <w:sz w:val="28"/>
          <w:szCs w:val="28"/>
        </w:rPr>
      </w:pPr>
      <w:r>
        <w:rPr>
          <w:color w:val="auto"/>
          <w:sz w:val="28"/>
          <w:szCs w:val="28"/>
        </w:rPr>
        <w:t>采购文件获取日期：</w:t>
      </w:r>
    </w:p>
    <w:p w14:paraId="40F17378">
      <w:pPr>
        <w:adjustRightInd w:val="0"/>
        <w:snapToGrid w:val="0"/>
        <w:spacing w:line="360" w:lineRule="auto"/>
        <w:rPr>
          <w:bCs/>
          <w:color w:val="auto"/>
          <w:sz w:val="28"/>
          <w:szCs w:val="28"/>
        </w:rPr>
      </w:pPr>
      <w:r>
        <w:rPr>
          <w:bCs/>
          <w:color w:val="auto"/>
          <w:sz w:val="28"/>
          <w:szCs w:val="28"/>
        </w:rPr>
        <w:t>三、质疑事项具体内容</w:t>
      </w:r>
    </w:p>
    <w:p w14:paraId="404813A1">
      <w:pPr>
        <w:adjustRightInd w:val="0"/>
        <w:snapToGrid w:val="0"/>
        <w:spacing w:line="360" w:lineRule="auto"/>
        <w:rPr>
          <w:color w:val="auto"/>
          <w:sz w:val="28"/>
          <w:szCs w:val="28"/>
          <w:u w:val="dotted"/>
        </w:rPr>
      </w:pPr>
      <w:r>
        <w:rPr>
          <w:color w:val="auto"/>
          <w:sz w:val="28"/>
          <w:szCs w:val="28"/>
        </w:rPr>
        <w:t>质疑事项1：</w:t>
      </w:r>
    </w:p>
    <w:p w14:paraId="012936EE">
      <w:pPr>
        <w:adjustRightInd w:val="0"/>
        <w:snapToGrid w:val="0"/>
        <w:spacing w:line="360" w:lineRule="auto"/>
        <w:rPr>
          <w:color w:val="auto"/>
          <w:sz w:val="28"/>
          <w:szCs w:val="28"/>
          <w:u w:val="dotted"/>
        </w:rPr>
      </w:pPr>
      <w:r>
        <w:rPr>
          <w:color w:val="auto"/>
          <w:sz w:val="28"/>
          <w:szCs w:val="28"/>
        </w:rPr>
        <w:t>事实依据：</w:t>
      </w:r>
    </w:p>
    <w:p w14:paraId="2EFE9051">
      <w:pPr>
        <w:adjustRightInd w:val="0"/>
        <w:snapToGrid w:val="0"/>
        <w:spacing w:line="360" w:lineRule="auto"/>
        <w:rPr>
          <w:color w:val="auto"/>
          <w:sz w:val="28"/>
          <w:szCs w:val="28"/>
        </w:rPr>
      </w:pPr>
    </w:p>
    <w:p w14:paraId="24B93C60">
      <w:pPr>
        <w:adjustRightInd w:val="0"/>
        <w:snapToGrid w:val="0"/>
        <w:spacing w:line="360" w:lineRule="auto"/>
        <w:rPr>
          <w:color w:val="auto"/>
          <w:sz w:val="28"/>
          <w:szCs w:val="28"/>
          <w:u w:val="dotted"/>
        </w:rPr>
      </w:pPr>
      <w:r>
        <w:rPr>
          <w:color w:val="auto"/>
          <w:sz w:val="28"/>
          <w:szCs w:val="28"/>
        </w:rPr>
        <w:t>法律依据：</w:t>
      </w:r>
    </w:p>
    <w:p w14:paraId="158D01DD">
      <w:pPr>
        <w:adjustRightInd w:val="0"/>
        <w:snapToGrid w:val="0"/>
        <w:spacing w:line="360" w:lineRule="auto"/>
        <w:rPr>
          <w:color w:val="auto"/>
          <w:sz w:val="28"/>
          <w:szCs w:val="28"/>
          <w:u w:val="dotted"/>
        </w:rPr>
      </w:pPr>
    </w:p>
    <w:p w14:paraId="61134906">
      <w:pPr>
        <w:adjustRightInd w:val="0"/>
        <w:snapToGrid w:val="0"/>
        <w:spacing w:line="360" w:lineRule="auto"/>
        <w:rPr>
          <w:color w:val="auto"/>
          <w:sz w:val="28"/>
          <w:szCs w:val="28"/>
          <w:u w:val="dotted"/>
        </w:rPr>
      </w:pPr>
      <w:r>
        <w:rPr>
          <w:color w:val="auto"/>
          <w:sz w:val="28"/>
          <w:szCs w:val="28"/>
        </w:rPr>
        <w:t>质疑事项2</w:t>
      </w:r>
    </w:p>
    <w:p w14:paraId="4EC22F11">
      <w:pPr>
        <w:adjustRightInd w:val="0"/>
        <w:snapToGrid w:val="0"/>
        <w:spacing w:line="360" w:lineRule="auto"/>
        <w:rPr>
          <w:color w:val="auto"/>
          <w:sz w:val="28"/>
          <w:szCs w:val="28"/>
        </w:rPr>
      </w:pPr>
      <w:r>
        <w:rPr>
          <w:color w:val="auto"/>
          <w:sz w:val="28"/>
          <w:szCs w:val="28"/>
        </w:rPr>
        <w:t>……</w:t>
      </w:r>
    </w:p>
    <w:p w14:paraId="21911C46">
      <w:pPr>
        <w:adjustRightInd w:val="0"/>
        <w:snapToGrid w:val="0"/>
        <w:spacing w:line="360" w:lineRule="auto"/>
        <w:rPr>
          <w:bCs/>
          <w:color w:val="auto"/>
          <w:sz w:val="28"/>
          <w:szCs w:val="28"/>
        </w:rPr>
      </w:pPr>
      <w:r>
        <w:rPr>
          <w:bCs/>
          <w:color w:val="auto"/>
          <w:sz w:val="28"/>
          <w:szCs w:val="28"/>
        </w:rPr>
        <w:t>四、与质疑事项相关的质疑请求</w:t>
      </w:r>
    </w:p>
    <w:p w14:paraId="703DADE4">
      <w:pPr>
        <w:adjustRightInd w:val="0"/>
        <w:snapToGrid w:val="0"/>
        <w:spacing w:line="360" w:lineRule="auto"/>
        <w:rPr>
          <w:color w:val="auto"/>
          <w:sz w:val="28"/>
          <w:szCs w:val="28"/>
          <w:u w:val="dotted"/>
        </w:rPr>
      </w:pPr>
      <w:r>
        <w:rPr>
          <w:color w:val="auto"/>
          <w:sz w:val="28"/>
          <w:szCs w:val="28"/>
        </w:rPr>
        <w:t>请求：</w:t>
      </w:r>
    </w:p>
    <w:p w14:paraId="745C8A8F">
      <w:pPr>
        <w:spacing w:line="360" w:lineRule="auto"/>
        <w:rPr>
          <w:color w:val="auto"/>
          <w:sz w:val="28"/>
          <w:szCs w:val="28"/>
        </w:rPr>
      </w:pPr>
      <w:r>
        <w:rPr>
          <w:color w:val="auto"/>
          <w:sz w:val="28"/>
          <w:szCs w:val="28"/>
        </w:rPr>
        <w:t xml:space="preserve">签字(签章)：                   公章：                      </w:t>
      </w:r>
    </w:p>
    <w:p w14:paraId="15763935">
      <w:pPr>
        <w:spacing w:line="360" w:lineRule="auto"/>
        <w:rPr>
          <w:color w:val="auto"/>
          <w:sz w:val="28"/>
          <w:szCs w:val="28"/>
        </w:rPr>
      </w:pPr>
      <w:r>
        <w:rPr>
          <w:color w:val="auto"/>
          <w:sz w:val="28"/>
          <w:szCs w:val="28"/>
        </w:rPr>
        <w:t xml:space="preserve">日期：    </w:t>
      </w:r>
    </w:p>
    <w:p w14:paraId="492B52AB">
      <w:pPr>
        <w:adjustRightInd w:val="0"/>
        <w:snapToGrid w:val="0"/>
        <w:spacing w:line="360" w:lineRule="auto"/>
        <w:rPr>
          <w:color w:val="auto"/>
          <w:sz w:val="28"/>
          <w:szCs w:val="28"/>
        </w:rPr>
      </w:pPr>
    </w:p>
    <w:p w14:paraId="3797E5EB">
      <w:pPr>
        <w:spacing w:line="360" w:lineRule="auto"/>
        <w:rPr>
          <w:b/>
          <w:color w:val="auto"/>
          <w:sz w:val="28"/>
          <w:szCs w:val="28"/>
        </w:rPr>
      </w:pPr>
    </w:p>
    <w:p w14:paraId="5DB74806">
      <w:pPr>
        <w:spacing w:line="360" w:lineRule="auto"/>
        <w:rPr>
          <w:b/>
          <w:color w:val="auto"/>
          <w:sz w:val="28"/>
          <w:szCs w:val="28"/>
        </w:rPr>
      </w:pPr>
    </w:p>
    <w:p w14:paraId="7D954CDE">
      <w:pPr>
        <w:spacing w:line="360" w:lineRule="auto"/>
        <w:rPr>
          <w:b/>
          <w:color w:val="auto"/>
          <w:sz w:val="28"/>
          <w:szCs w:val="28"/>
        </w:rPr>
      </w:pPr>
      <w:r>
        <w:rPr>
          <w:b/>
          <w:color w:val="auto"/>
          <w:sz w:val="28"/>
          <w:szCs w:val="28"/>
        </w:rPr>
        <w:t>质疑函制作说明：</w:t>
      </w:r>
    </w:p>
    <w:p w14:paraId="279D6481">
      <w:pPr>
        <w:widowControl/>
        <w:spacing w:line="360" w:lineRule="auto"/>
        <w:ind w:firstLine="560" w:firstLineChars="200"/>
        <w:jc w:val="left"/>
        <w:rPr>
          <w:color w:val="auto"/>
          <w:sz w:val="28"/>
          <w:szCs w:val="28"/>
        </w:rPr>
      </w:pPr>
      <w:r>
        <w:rPr>
          <w:color w:val="auto"/>
          <w:sz w:val="28"/>
          <w:szCs w:val="28"/>
        </w:rPr>
        <w:t>1.供应商提出质疑时，应提交质疑函和必要的证明材料。</w:t>
      </w:r>
    </w:p>
    <w:p w14:paraId="00344C7D">
      <w:pPr>
        <w:widowControl/>
        <w:spacing w:line="360" w:lineRule="auto"/>
        <w:ind w:firstLine="560" w:firstLineChars="200"/>
        <w:jc w:val="left"/>
        <w:rPr>
          <w:color w:val="auto"/>
          <w:sz w:val="28"/>
          <w:szCs w:val="28"/>
        </w:rPr>
      </w:pPr>
      <w:r>
        <w:rPr>
          <w:color w:val="auto"/>
          <w:sz w:val="28"/>
          <w:szCs w:val="28"/>
        </w:rPr>
        <w:t>2.质疑供应商若委托代理人进行质疑的，质疑函应按要求列明“授权代表”的有关内容，并在附件中提交由质疑</w:t>
      </w:r>
      <w:r>
        <w:rPr>
          <w:color w:val="auto"/>
          <w:kern w:val="0"/>
          <w:sz w:val="28"/>
          <w:szCs w:val="28"/>
        </w:rPr>
        <w:t>供应商签署的授权委托书。授权委托书应载明代理人的姓名或者名称、代理事项、具体权限、期限和相关事项。</w:t>
      </w:r>
    </w:p>
    <w:p w14:paraId="5E982C05">
      <w:pPr>
        <w:widowControl/>
        <w:spacing w:line="360" w:lineRule="auto"/>
        <w:ind w:firstLine="560" w:firstLineChars="200"/>
        <w:jc w:val="left"/>
        <w:rPr>
          <w:color w:val="auto"/>
          <w:sz w:val="28"/>
          <w:szCs w:val="28"/>
        </w:rPr>
      </w:pPr>
      <w:r>
        <w:rPr>
          <w:color w:val="auto"/>
          <w:sz w:val="28"/>
          <w:szCs w:val="28"/>
        </w:rPr>
        <w:t>3.质疑供应商若对项目的某一分包进行质疑，质疑函中应列明具体分包号。</w:t>
      </w:r>
    </w:p>
    <w:p w14:paraId="464E39BA">
      <w:pPr>
        <w:widowControl/>
        <w:spacing w:line="360" w:lineRule="auto"/>
        <w:ind w:firstLine="560" w:firstLineChars="200"/>
        <w:jc w:val="left"/>
        <w:rPr>
          <w:color w:val="auto"/>
          <w:sz w:val="28"/>
          <w:szCs w:val="28"/>
        </w:rPr>
      </w:pPr>
      <w:r>
        <w:rPr>
          <w:color w:val="auto"/>
          <w:sz w:val="28"/>
          <w:szCs w:val="28"/>
        </w:rPr>
        <w:t>4.质疑函的质疑事项应具体、明确，并有必要的事实依据和法律依据。</w:t>
      </w:r>
    </w:p>
    <w:p w14:paraId="5C2AEC7A">
      <w:pPr>
        <w:widowControl/>
        <w:spacing w:line="360" w:lineRule="auto"/>
        <w:ind w:firstLine="560" w:firstLineChars="200"/>
        <w:jc w:val="left"/>
        <w:rPr>
          <w:color w:val="auto"/>
          <w:sz w:val="28"/>
          <w:szCs w:val="28"/>
        </w:rPr>
      </w:pPr>
      <w:r>
        <w:rPr>
          <w:color w:val="auto"/>
          <w:sz w:val="28"/>
          <w:szCs w:val="28"/>
        </w:rPr>
        <w:t>5.质疑函的质疑请求应与质疑事项相关。</w:t>
      </w:r>
    </w:p>
    <w:p w14:paraId="6555D4BC">
      <w:pPr>
        <w:widowControl/>
        <w:spacing w:line="360" w:lineRule="auto"/>
        <w:ind w:firstLine="560" w:firstLineChars="200"/>
        <w:jc w:val="left"/>
        <w:rPr>
          <w:color w:val="auto"/>
          <w:sz w:val="28"/>
          <w:szCs w:val="28"/>
        </w:rPr>
      </w:pPr>
      <w:r>
        <w:rPr>
          <w:color w:val="auto"/>
          <w:sz w:val="28"/>
          <w:szCs w:val="28"/>
        </w:rPr>
        <w:t>6.质疑供应商为自然人的，质疑函应由本人签字；质疑供应商为法人或者其他组织的，质疑函应由法定代表人、主要负责人，或者其授权代表签字或者盖章，并加盖公章。</w:t>
      </w:r>
    </w:p>
    <w:p w14:paraId="46AE987F">
      <w:pPr>
        <w:widowControl/>
        <w:spacing w:line="360" w:lineRule="auto"/>
        <w:ind w:firstLine="560" w:firstLineChars="200"/>
        <w:jc w:val="left"/>
        <w:rPr>
          <w:color w:val="auto"/>
          <w:sz w:val="28"/>
          <w:szCs w:val="28"/>
        </w:rPr>
      </w:pPr>
    </w:p>
    <w:p w14:paraId="18318BCB">
      <w:pPr>
        <w:widowControl/>
        <w:spacing w:line="360" w:lineRule="auto"/>
        <w:ind w:firstLine="560" w:firstLineChars="200"/>
        <w:jc w:val="left"/>
        <w:rPr>
          <w:color w:val="auto"/>
          <w:sz w:val="28"/>
          <w:szCs w:val="28"/>
        </w:rPr>
      </w:pPr>
    </w:p>
    <w:sectPr>
      <w:headerReference r:id="rId5" w:type="default"/>
      <w:footerReference r:id="rId6" w:type="default"/>
      <w:pgSz w:w="11907" w:h="16839"/>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82F66DB-9156-4138-AD7E-DA5043E7E53B}"/>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F48DA5E3-78DC-4BDE-9D2C-FCAFAB6F54AB}"/>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3" w:fontKey="{F6F6DD75-96B7-40A0-92C9-2135BE115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6AD">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1454">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722204">
                          <w:pPr>
                            <w:pStyle w:val="18"/>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vqQM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rvqQM0BAACnAwAADgAAAAAAAAABACAAAAAeAQAAZHJzL2Uy&#10;b0RvYy54bWxQSwUGAAAAAAYABgBZAQAAXQUAAAAA&#10;">
              <v:fill on="f" focussize="0,0"/>
              <v:stroke on="f"/>
              <v:imagedata o:title=""/>
              <o:lock v:ext="edit" aspectratio="f"/>
              <v:textbox inset="0mm,0mm,0mm,0mm" style="mso-fit-shape-to-text:t;">
                <w:txbxContent>
                  <w:p w14:paraId="04722204">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533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9BF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5"/>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0"/>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C959152A"/>
    <w:multiLevelType w:val="singleLevel"/>
    <w:tmpl w:val="C959152A"/>
    <w:lvl w:ilvl="0" w:tentative="0">
      <w:start w:val="1"/>
      <w:numFmt w:val="bullet"/>
      <w:pStyle w:val="112"/>
      <w:lvlText w:val=""/>
      <w:lvlJc w:val="left"/>
      <w:pPr>
        <w:tabs>
          <w:tab w:val="left" w:pos="780"/>
        </w:tabs>
        <w:ind w:left="780" w:hanging="360"/>
      </w:pPr>
      <w:rPr>
        <w:rFonts w:ascii="Wingdings" w:hAnsi="Wingdings"/>
      </w:rPr>
    </w:lvl>
  </w:abstractNum>
  <w:abstractNum w:abstractNumId="2">
    <w:nsid w:val="0053208E"/>
    <w:multiLevelType w:val="multilevel"/>
    <w:tmpl w:val="0053208E"/>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0"/>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5">
    <w:nsid w:val="56898123"/>
    <w:multiLevelType w:val="singleLevel"/>
    <w:tmpl w:val="56898123"/>
    <w:lvl w:ilvl="0" w:tentative="0">
      <w:start w:val="1"/>
      <w:numFmt w:val="decimal"/>
      <w:pStyle w:val="21"/>
      <w:lvlText w:val="%1."/>
      <w:lvlJc w:val="left"/>
      <w:pPr>
        <w:tabs>
          <w:tab w:val="left" w:pos="2040"/>
        </w:tabs>
        <w:ind w:left="2040" w:hanging="36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2795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913"/>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52AF"/>
    <w:rsid w:val="00367806"/>
    <w:rsid w:val="00367A68"/>
    <w:rsid w:val="0037007E"/>
    <w:rsid w:val="0037119F"/>
    <w:rsid w:val="0037319F"/>
    <w:rsid w:val="00375458"/>
    <w:rsid w:val="003812E5"/>
    <w:rsid w:val="00381D8F"/>
    <w:rsid w:val="00383292"/>
    <w:rsid w:val="00385B36"/>
    <w:rsid w:val="0039083D"/>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159F"/>
    <w:rsid w:val="00632BD0"/>
    <w:rsid w:val="00633D9F"/>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2850"/>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29"/>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7EF"/>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4D2"/>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6B6"/>
    <w:rsid w:val="00A86999"/>
    <w:rsid w:val="00A90599"/>
    <w:rsid w:val="00A9167C"/>
    <w:rsid w:val="00AA246F"/>
    <w:rsid w:val="00AA2866"/>
    <w:rsid w:val="00AA2A90"/>
    <w:rsid w:val="00AA4BD2"/>
    <w:rsid w:val="00AA664D"/>
    <w:rsid w:val="00AA7077"/>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0842"/>
    <w:rsid w:val="00DC1754"/>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67E57"/>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228"/>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9175FA"/>
    <w:rsid w:val="02A46519"/>
    <w:rsid w:val="02C34EEE"/>
    <w:rsid w:val="02F30FA1"/>
    <w:rsid w:val="030663D5"/>
    <w:rsid w:val="0319135E"/>
    <w:rsid w:val="031D75DC"/>
    <w:rsid w:val="034F46D6"/>
    <w:rsid w:val="03784CB1"/>
    <w:rsid w:val="04051239"/>
    <w:rsid w:val="04736AA8"/>
    <w:rsid w:val="04CC6B4B"/>
    <w:rsid w:val="053E2C54"/>
    <w:rsid w:val="0654321E"/>
    <w:rsid w:val="068C1FDE"/>
    <w:rsid w:val="06B0131B"/>
    <w:rsid w:val="06BC7566"/>
    <w:rsid w:val="06ED1BCA"/>
    <w:rsid w:val="06F91383"/>
    <w:rsid w:val="070A7151"/>
    <w:rsid w:val="077462A7"/>
    <w:rsid w:val="079A247E"/>
    <w:rsid w:val="079B2882"/>
    <w:rsid w:val="07B71116"/>
    <w:rsid w:val="07F27FE4"/>
    <w:rsid w:val="08190C3F"/>
    <w:rsid w:val="08405380"/>
    <w:rsid w:val="084C7301"/>
    <w:rsid w:val="08980A8D"/>
    <w:rsid w:val="08A07782"/>
    <w:rsid w:val="09572537"/>
    <w:rsid w:val="09694699"/>
    <w:rsid w:val="09992B4F"/>
    <w:rsid w:val="09E8138B"/>
    <w:rsid w:val="0A6071C9"/>
    <w:rsid w:val="0AA572D2"/>
    <w:rsid w:val="0AD03B89"/>
    <w:rsid w:val="0AD74C6D"/>
    <w:rsid w:val="0AF60B0D"/>
    <w:rsid w:val="0B067BB8"/>
    <w:rsid w:val="0B124F09"/>
    <w:rsid w:val="0B896BF3"/>
    <w:rsid w:val="0B8B296C"/>
    <w:rsid w:val="0B8E5FB8"/>
    <w:rsid w:val="0B8F7378"/>
    <w:rsid w:val="0B9818EB"/>
    <w:rsid w:val="0BA5348D"/>
    <w:rsid w:val="0BC31006"/>
    <w:rsid w:val="0C26412E"/>
    <w:rsid w:val="0C9B41C4"/>
    <w:rsid w:val="0CBC7F93"/>
    <w:rsid w:val="0CBF239A"/>
    <w:rsid w:val="0CF757AC"/>
    <w:rsid w:val="0D1B44A4"/>
    <w:rsid w:val="0D2C751C"/>
    <w:rsid w:val="0D57008A"/>
    <w:rsid w:val="0D65587A"/>
    <w:rsid w:val="0D7D135A"/>
    <w:rsid w:val="0D9E4C87"/>
    <w:rsid w:val="0DA56F93"/>
    <w:rsid w:val="0DB52476"/>
    <w:rsid w:val="0DCE1A94"/>
    <w:rsid w:val="0DDC0C86"/>
    <w:rsid w:val="0DDC3FD5"/>
    <w:rsid w:val="0E7E1C83"/>
    <w:rsid w:val="0E7E5E5F"/>
    <w:rsid w:val="0F603F8D"/>
    <w:rsid w:val="0F747D3A"/>
    <w:rsid w:val="102D3DDE"/>
    <w:rsid w:val="1049527D"/>
    <w:rsid w:val="106A2B50"/>
    <w:rsid w:val="10961B97"/>
    <w:rsid w:val="10B34976"/>
    <w:rsid w:val="110F725F"/>
    <w:rsid w:val="11163121"/>
    <w:rsid w:val="11285B62"/>
    <w:rsid w:val="11380EA0"/>
    <w:rsid w:val="11B30526"/>
    <w:rsid w:val="12214824"/>
    <w:rsid w:val="12315DC0"/>
    <w:rsid w:val="12362D47"/>
    <w:rsid w:val="12DD0C75"/>
    <w:rsid w:val="12FA67BA"/>
    <w:rsid w:val="13304B67"/>
    <w:rsid w:val="134566BC"/>
    <w:rsid w:val="135774FE"/>
    <w:rsid w:val="137A37AB"/>
    <w:rsid w:val="13A46379"/>
    <w:rsid w:val="13AD66FE"/>
    <w:rsid w:val="13F310AE"/>
    <w:rsid w:val="13FA243C"/>
    <w:rsid w:val="142011A6"/>
    <w:rsid w:val="144C6CB5"/>
    <w:rsid w:val="14564609"/>
    <w:rsid w:val="14583120"/>
    <w:rsid w:val="15215C70"/>
    <w:rsid w:val="15495F87"/>
    <w:rsid w:val="1574342C"/>
    <w:rsid w:val="15965C16"/>
    <w:rsid w:val="15A444A6"/>
    <w:rsid w:val="15BB00BA"/>
    <w:rsid w:val="161326E2"/>
    <w:rsid w:val="16277A0B"/>
    <w:rsid w:val="162E6FC6"/>
    <w:rsid w:val="16852D6C"/>
    <w:rsid w:val="16884649"/>
    <w:rsid w:val="16C94348"/>
    <w:rsid w:val="17517F11"/>
    <w:rsid w:val="176400D9"/>
    <w:rsid w:val="17B24919"/>
    <w:rsid w:val="17B4163D"/>
    <w:rsid w:val="17C9694A"/>
    <w:rsid w:val="17D8215C"/>
    <w:rsid w:val="17D92874"/>
    <w:rsid w:val="17F94FFE"/>
    <w:rsid w:val="1813218C"/>
    <w:rsid w:val="181745F5"/>
    <w:rsid w:val="182F467F"/>
    <w:rsid w:val="185B7983"/>
    <w:rsid w:val="18804887"/>
    <w:rsid w:val="18AF29F3"/>
    <w:rsid w:val="18C93D89"/>
    <w:rsid w:val="18DC65B5"/>
    <w:rsid w:val="190805F5"/>
    <w:rsid w:val="19371006"/>
    <w:rsid w:val="19660714"/>
    <w:rsid w:val="197C2955"/>
    <w:rsid w:val="19E82C89"/>
    <w:rsid w:val="1A4268EB"/>
    <w:rsid w:val="1A444411"/>
    <w:rsid w:val="1A5279E9"/>
    <w:rsid w:val="1AD43112"/>
    <w:rsid w:val="1B753A98"/>
    <w:rsid w:val="1B925650"/>
    <w:rsid w:val="1BEB63D8"/>
    <w:rsid w:val="1C78157F"/>
    <w:rsid w:val="1C8B1F64"/>
    <w:rsid w:val="1C9D301D"/>
    <w:rsid w:val="1CD25790"/>
    <w:rsid w:val="1D050C0D"/>
    <w:rsid w:val="1D3544E5"/>
    <w:rsid w:val="1D787557"/>
    <w:rsid w:val="1E036392"/>
    <w:rsid w:val="1E097B16"/>
    <w:rsid w:val="1E53284B"/>
    <w:rsid w:val="1E5F512D"/>
    <w:rsid w:val="1E892E63"/>
    <w:rsid w:val="1EE70F94"/>
    <w:rsid w:val="1F4F3A29"/>
    <w:rsid w:val="1F9B16E8"/>
    <w:rsid w:val="20085EE1"/>
    <w:rsid w:val="20255070"/>
    <w:rsid w:val="202B6819"/>
    <w:rsid w:val="20A774A8"/>
    <w:rsid w:val="20EE6FC1"/>
    <w:rsid w:val="20EF1D98"/>
    <w:rsid w:val="2123299D"/>
    <w:rsid w:val="21606878"/>
    <w:rsid w:val="2193780B"/>
    <w:rsid w:val="219C0FD7"/>
    <w:rsid w:val="21B65647"/>
    <w:rsid w:val="21FA130C"/>
    <w:rsid w:val="22027AEB"/>
    <w:rsid w:val="22271B75"/>
    <w:rsid w:val="2235090D"/>
    <w:rsid w:val="22547340"/>
    <w:rsid w:val="226570FE"/>
    <w:rsid w:val="22847FC3"/>
    <w:rsid w:val="230A5C39"/>
    <w:rsid w:val="23545E69"/>
    <w:rsid w:val="23A42D0F"/>
    <w:rsid w:val="23A60FED"/>
    <w:rsid w:val="24062928"/>
    <w:rsid w:val="244217C3"/>
    <w:rsid w:val="24446463"/>
    <w:rsid w:val="24462A2D"/>
    <w:rsid w:val="246B6A3F"/>
    <w:rsid w:val="247338E6"/>
    <w:rsid w:val="24AF1021"/>
    <w:rsid w:val="25021241"/>
    <w:rsid w:val="255E9A8F"/>
    <w:rsid w:val="25625F13"/>
    <w:rsid w:val="25761FE8"/>
    <w:rsid w:val="25A55F80"/>
    <w:rsid w:val="26B36D0C"/>
    <w:rsid w:val="26C70FC3"/>
    <w:rsid w:val="271F7DFA"/>
    <w:rsid w:val="272F3A51"/>
    <w:rsid w:val="27333F23"/>
    <w:rsid w:val="277701EC"/>
    <w:rsid w:val="27C63A92"/>
    <w:rsid w:val="27E17743"/>
    <w:rsid w:val="27F00097"/>
    <w:rsid w:val="27F8287A"/>
    <w:rsid w:val="280803EC"/>
    <w:rsid w:val="281C69CE"/>
    <w:rsid w:val="282E0237"/>
    <w:rsid w:val="28446CB1"/>
    <w:rsid w:val="28643197"/>
    <w:rsid w:val="28801A02"/>
    <w:rsid w:val="289B13C8"/>
    <w:rsid w:val="28B44E58"/>
    <w:rsid w:val="28C01D17"/>
    <w:rsid w:val="28C661CF"/>
    <w:rsid w:val="29217386"/>
    <w:rsid w:val="293307D6"/>
    <w:rsid w:val="29362D86"/>
    <w:rsid w:val="293E0BC6"/>
    <w:rsid w:val="29A11347"/>
    <w:rsid w:val="29D3144C"/>
    <w:rsid w:val="2A27165A"/>
    <w:rsid w:val="2A2F3040"/>
    <w:rsid w:val="2A4E3D69"/>
    <w:rsid w:val="2B5F21E3"/>
    <w:rsid w:val="2B7566BF"/>
    <w:rsid w:val="2B987F6F"/>
    <w:rsid w:val="2BAD5B8F"/>
    <w:rsid w:val="2BAE36BF"/>
    <w:rsid w:val="2BCB3F2A"/>
    <w:rsid w:val="2C102611"/>
    <w:rsid w:val="2C29369E"/>
    <w:rsid w:val="2C35294C"/>
    <w:rsid w:val="2C9B7CA1"/>
    <w:rsid w:val="2CC23631"/>
    <w:rsid w:val="2CF27CFD"/>
    <w:rsid w:val="2D5914BC"/>
    <w:rsid w:val="2D6D6B3A"/>
    <w:rsid w:val="2D821071"/>
    <w:rsid w:val="2DC14C40"/>
    <w:rsid w:val="2DCD2FDA"/>
    <w:rsid w:val="2DD81DDD"/>
    <w:rsid w:val="2E057444"/>
    <w:rsid w:val="2E216B3B"/>
    <w:rsid w:val="2E4A46A0"/>
    <w:rsid w:val="2E513149"/>
    <w:rsid w:val="2E7D5CEC"/>
    <w:rsid w:val="2E9561F3"/>
    <w:rsid w:val="2EB07E70"/>
    <w:rsid w:val="2EB23ECC"/>
    <w:rsid w:val="2ED46F44"/>
    <w:rsid w:val="2EF72DA2"/>
    <w:rsid w:val="2F0267D5"/>
    <w:rsid w:val="2F3515C3"/>
    <w:rsid w:val="2F391C13"/>
    <w:rsid w:val="2F3F38D4"/>
    <w:rsid w:val="2F7970D7"/>
    <w:rsid w:val="2FE64400"/>
    <w:rsid w:val="301339CC"/>
    <w:rsid w:val="3083145F"/>
    <w:rsid w:val="30A7668A"/>
    <w:rsid w:val="30E958BB"/>
    <w:rsid w:val="30F20D3F"/>
    <w:rsid w:val="31320866"/>
    <w:rsid w:val="313B43AB"/>
    <w:rsid w:val="317407C0"/>
    <w:rsid w:val="31AB7E01"/>
    <w:rsid w:val="32207518"/>
    <w:rsid w:val="32A45578"/>
    <w:rsid w:val="32B3311C"/>
    <w:rsid w:val="3312555B"/>
    <w:rsid w:val="33274478"/>
    <w:rsid w:val="334502B8"/>
    <w:rsid w:val="3384079C"/>
    <w:rsid w:val="33AA6EA7"/>
    <w:rsid w:val="33DC5692"/>
    <w:rsid w:val="33E54C86"/>
    <w:rsid w:val="342F6C69"/>
    <w:rsid w:val="3467225D"/>
    <w:rsid w:val="34A00986"/>
    <w:rsid w:val="34D8684E"/>
    <w:rsid w:val="34FF1114"/>
    <w:rsid w:val="35386E11"/>
    <w:rsid w:val="35BD291C"/>
    <w:rsid w:val="35EA1EB9"/>
    <w:rsid w:val="36BE3D73"/>
    <w:rsid w:val="36E44AE2"/>
    <w:rsid w:val="37741972"/>
    <w:rsid w:val="377443BF"/>
    <w:rsid w:val="37C45D5C"/>
    <w:rsid w:val="380A6843"/>
    <w:rsid w:val="380F3DCD"/>
    <w:rsid w:val="389E2A5F"/>
    <w:rsid w:val="38BD73CD"/>
    <w:rsid w:val="39243934"/>
    <w:rsid w:val="39535BFE"/>
    <w:rsid w:val="398B7F95"/>
    <w:rsid w:val="39A96F72"/>
    <w:rsid w:val="39B5458C"/>
    <w:rsid w:val="39CE38A0"/>
    <w:rsid w:val="3A1C4963"/>
    <w:rsid w:val="3A5570FB"/>
    <w:rsid w:val="3A563FC1"/>
    <w:rsid w:val="3A8E13AD"/>
    <w:rsid w:val="3A97759B"/>
    <w:rsid w:val="3A990BD3"/>
    <w:rsid w:val="3AC86541"/>
    <w:rsid w:val="3AF953E5"/>
    <w:rsid w:val="3B4E2FFF"/>
    <w:rsid w:val="3B603395"/>
    <w:rsid w:val="3B6049CB"/>
    <w:rsid w:val="3B7C1872"/>
    <w:rsid w:val="3B8107CA"/>
    <w:rsid w:val="3B9C47C1"/>
    <w:rsid w:val="3BAC29ED"/>
    <w:rsid w:val="3BB367AF"/>
    <w:rsid w:val="3BB40923"/>
    <w:rsid w:val="3BBE7A3B"/>
    <w:rsid w:val="3BD03227"/>
    <w:rsid w:val="3C024B7D"/>
    <w:rsid w:val="3C4E0CC8"/>
    <w:rsid w:val="3C7F4EBC"/>
    <w:rsid w:val="3C862210"/>
    <w:rsid w:val="3D097450"/>
    <w:rsid w:val="3D202721"/>
    <w:rsid w:val="3D205A10"/>
    <w:rsid w:val="3D5671AA"/>
    <w:rsid w:val="3D8E2068"/>
    <w:rsid w:val="3DFF4595"/>
    <w:rsid w:val="3E1D7CAF"/>
    <w:rsid w:val="3E7E66A3"/>
    <w:rsid w:val="3EAD286A"/>
    <w:rsid w:val="3F6037A1"/>
    <w:rsid w:val="3F676329"/>
    <w:rsid w:val="3F676452"/>
    <w:rsid w:val="3FE756BB"/>
    <w:rsid w:val="40972C3D"/>
    <w:rsid w:val="40B777E0"/>
    <w:rsid w:val="40C96B6F"/>
    <w:rsid w:val="40E26775"/>
    <w:rsid w:val="40FF1D3F"/>
    <w:rsid w:val="41340A5F"/>
    <w:rsid w:val="41445C3F"/>
    <w:rsid w:val="41655958"/>
    <w:rsid w:val="418954B3"/>
    <w:rsid w:val="4194717D"/>
    <w:rsid w:val="42171BFF"/>
    <w:rsid w:val="425463E3"/>
    <w:rsid w:val="42661790"/>
    <w:rsid w:val="42AC628E"/>
    <w:rsid w:val="42D737C5"/>
    <w:rsid w:val="42E163F2"/>
    <w:rsid w:val="43087E22"/>
    <w:rsid w:val="43240916"/>
    <w:rsid w:val="435528D9"/>
    <w:rsid w:val="4357078B"/>
    <w:rsid w:val="4379029A"/>
    <w:rsid w:val="43A46303"/>
    <w:rsid w:val="43A7763B"/>
    <w:rsid w:val="43AC108E"/>
    <w:rsid w:val="43CA2CF3"/>
    <w:rsid w:val="43E42978"/>
    <w:rsid w:val="43F16E48"/>
    <w:rsid w:val="43F42D41"/>
    <w:rsid w:val="440A1978"/>
    <w:rsid w:val="441962C2"/>
    <w:rsid w:val="4440689F"/>
    <w:rsid w:val="447E0969"/>
    <w:rsid w:val="44D2503A"/>
    <w:rsid w:val="44D8729A"/>
    <w:rsid w:val="44DA1D47"/>
    <w:rsid w:val="45126884"/>
    <w:rsid w:val="45485D39"/>
    <w:rsid w:val="45647867"/>
    <w:rsid w:val="4582210E"/>
    <w:rsid w:val="45C86CE6"/>
    <w:rsid w:val="45F14B9E"/>
    <w:rsid w:val="45FA5F64"/>
    <w:rsid w:val="460743C1"/>
    <w:rsid w:val="46144D30"/>
    <w:rsid w:val="467F21AA"/>
    <w:rsid w:val="46BF4C9C"/>
    <w:rsid w:val="47883ED1"/>
    <w:rsid w:val="47986C63"/>
    <w:rsid w:val="47D6229D"/>
    <w:rsid w:val="47FE7A46"/>
    <w:rsid w:val="48374FFD"/>
    <w:rsid w:val="487E1EBD"/>
    <w:rsid w:val="48EE6CFE"/>
    <w:rsid w:val="49264B98"/>
    <w:rsid w:val="49602681"/>
    <w:rsid w:val="497C0C22"/>
    <w:rsid w:val="49BF2FBD"/>
    <w:rsid w:val="4AB80DFE"/>
    <w:rsid w:val="4AFA3073"/>
    <w:rsid w:val="4B477F40"/>
    <w:rsid w:val="4BE66A88"/>
    <w:rsid w:val="4BEE392E"/>
    <w:rsid w:val="4C1F5F2B"/>
    <w:rsid w:val="4C46012D"/>
    <w:rsid w:val="4CB532A8"/>
    <w:rsid w:val="4CCC1976"/>
    <w:rsid w:val="4CD174D7"/>
    <w:rsid w:val="4CD473B1"/>
    <w:rsid w:val="4D4B48F3"/>
    <w:rsid w:val="4DA05E4F"/>
    <w:rsid w:val="4DF27B79"/>
    <w:rsid w:val="4E1729CD"/>
    <w:rsid w:val="4E296E9F"/>
    <w:rsid w:val="4EE942B4"/>
    <w:rsid w:val="4EFE364E"/>
    <w:rsid w:val="4F0227BF"/>
    <w:rsid w:val="4F31106F"/>
    <w:rsid w:val="4F55619D"/>
    <w:rsid w:val="4F633558"/>
    <w:rsid w:val="4F815FEA"/>
    <w:rsid w:val="4F8E1D24"/>
    <w:rsid w:val="50257DA7"/>
    <w:rsid w:val="50266D04"/>
    <w:rsid w:val="50504182"/>
    <w:rsid w:val="505C5D66"/>
    <w:rsid w:val="50753163"/>
    <w:rsid w:val="50817137"/>
    <w:rsid w:val="509E5922"/>
    <w:rsid w:val="50B11EC2"/>
    <w:rsid w:val="50C37CBB"/>
    <w:rsid w:val="50C71A45"/>
    <w:rsid w:val="510451A5"/>
    <w:rsid w:val="51410B71"/>
    <w:rsid w:val="51A554F3"/>
    <w:rsid w:val="51ED50E8"/>
    <w:rsid w:val="523D7A9D"/>
    <w:rsid w:val="52C15655"/>
    <w:rsid w:val="52C250C7"/>
    <w:rsid w:val="52CB62CE"/>
    <w:rsid w:val="52E1539C"/>
    <w:rsid w:val="530B344E"/>
    <w:rsid w:val="5314011E"/>
    <w:rsid w:val="53B44FB9"/>
    <w:rsid w:val="53C733E2"/>
    <w:rsid w:val="53FF0DCE"/>
    <w:rsid w:val="54066594"/>
    <w:rsid w:val="54154F71"/>
    <w:rsid w:val="544C01DA"/>
    <w:rsid w:val="54826A6F"/>
    <w:rsid w:val="548E6FCC"/>
    <w:rsid w:val="54B41BB8"/>
    <w:rsid w:val="54BC3371"/>
    <w:rsid w:val="54BE0CD2"/>
    <w:rsid w:val="54EC13E3"/>
    <w:rsid w:val="55985036"/>
    <w:rsid w:val="55E54A69"/>
    <w:rsid w:val="55F00D79"/>
    <w:rsid w:val="560358E7"/>
    <w:rsid w:val="56682C5A"/>
    <w:rsid w:val="566E5D97"/>
    <w:rsid w:val="56905D0D"/>
    <w:rsid w:val="5737456A"/>
    <w:rsid w:val="573D3418"/>
    <w:rsid w:val="578C3B2F"/>
    <w:rsid w:val="57CE5A99"/>
    <w:rsid w:val="57E1275E"/>
    <w:rsid w:val="57FD3B20"/>
    <w:rsid w:val="583730A7"/>
    <w:rsid w:val="586475A6"/>
    <w:rsid w:val="589D4368"/>
    <w:rsid w:val="58CB74D0"/>
    <w:rsid w:val="595F6971"/>
    <w:rsid w:val="596B3C9F"/>
    <w:rsid w:val="59745F54"/>
    <w:rsid w:val="597C1F53"/>
    <w:rsid w:val="597F295B"/>
    <w:rsid w:val="59896DA8"/>
    <w:rsid w:val="5A105AE3"/>
    <w:rsid w:val="5A170196"/>
    <w:rsid w:val="5A36306F"/>
    <w:rsid w:val="5A473E48"/>
    <w:rsid w:val="5A6E45B7"/>
    <w:rsid w:val="5A7D0C9E"/>
    <w:rsid w:val="5A824131"/>
    <w:rsid w:val="5B0740EA"/>
    <w:rsid w:val="5B171026"/>
    <w:rsid w:val="5B247141"/>
    <w:rsid w:val="5B603133"/>
    <w:rsid w:val="5B9837E7"/>
    <w:rsid w:val="5BA734AB"/>
    <w:rsid w:val="5BB168EF"/>
    <w:rsid w:val="5BB40E40"/>
    <w:rsid w:val="5BC30933"/>
    <w:rsid w:val="5BE95C7A"/>
    <w:rsid w:val="5BEF76E9"/>
    <w:rsid w:val="5C0D2A63"/>
    <w:rsid w:val="5C3D2493"/>
    <w:rsid w:val="5C5D0A1B"/>
    <w:rsid w:val="5C5F065B"/>
    <w:rsid w:val="5CB079DC"/>
    <w:rsid w:val="5CBD7200"/>
    <w:rsid w:val="5CC70097"/>
    <w:rsid w:val="5CE337FB"/>
    <w:rsid w:val="5CEA5F23"/>
    <w:rsid w:val="5D360E69"/>
    <w:rsid w:val="5D437F7D"/>
    <w:rsid w:val="5D706898"/>
    <w:rsid w:val="5D7B40D5"/>
    <w:rsid w:val="5DCFAE16"/>
    <w:rsid w:val="5E106961"/>
    <w:rsid w:val="5EA21F2F"/>
    <w:rsid w:val="5EA91689"/>
    <w:rsid w:val="5F0822F6"/>
    <w:rsid w:val="5F1662FE"/>
    <w:rsid w:val="5F3A0F0C"/>
    <w:rsid w:val="5F57386C"/>
    <w:rsid w:val="5F803FFB"/>
    <w:rsid w:val="5FD10C63"/>
    <w:rsid w:val="5FDD3055"/>
    <w:rsid w:val="60134695"/>
    <w:rsid w:val="60464B44"/>
    <w:rsid w:val="60625971"/>
    <w:rsid w:val="60BB3DF4"/>
    <w:rsid w:val="60F670B5"/>
    <w:rsid w:val="618446C0"/>
    <w:rsid w:val="619708BA"/>
    <w:rsid w:val="61FE0917"/>
    <w:rsid w:val="62375736"/>
    <w:rsid w:val="62834BFD"/>
    <w:rsid w:val="62B95263"/>
    <w:rsid w:val="63070B25"/>
    <w:rsid w:val="63312CBB"/>
    <w:rsid w:val="634C5B54"/>
    <w:rsid w:val="635A4871"/>
    <w:rsid w:val="635F44F0"/>
    <w:rsid w:val="639A641D"/>
    <w:rsid w:val="64832E50"/>
    <w:rsid w:val="6488085A"/>
    <w:rsid w:val="64CE4547"/>
    <w:rsid w:val="65007790"/>
    <w:rsid w:val="65071890"/>
    <w:rsid w:val="65362175"/>
    <w:rsid w:val="655A4F13"/>
    <w:rsid w:val="65624D19"/>
    <w:rsid w:val="65735178"/>
    <w:rsid w:val="657A7089"/>
    <w:rsid w:val="65B6317D"/>
    <w:rsid w:val="66416381"/>
    <w:rsid w:val="6688682D"/>
    <w:rsid w:val="66AB22D9"/>
    <w:rsid w:val="66D41533"/>
    <w:rsid w:val="66DC6D4D"/>
    <w:rsid w:val="673D49E3"/>
    <w:rsid w:val="674072DB"/>
    <w:rsid w:val="675532C8"/>
    <w:rsid w:val="679F7DEF"/>
    <w:rsid w:val="67EB657A"/>
    <w:rsid w:val="680633E1"/>
    <w:rsid w:val="68226616"/>
    <w:rsid w:val="6844104D"/>
    <w:rsid w:val="68474112"/>
    <w:rsid w:val="684921C0"/>
    <w:rsid w:val="684F4421"/>
    <w:rsid w:val="685211B2"/>
    <w:rsid w:val="68576F69"/>
    <w:rsid w:val="68B00491"/>
    <w:rsid w:val="68B735CD"/>
    <w:rsid w:val="68B84DB4"/>
    <w:rsid w:val="69005E96"/>
    <w:rsid w:val="692D1AE1"/>
    <w:rsid w:val="694035C3"/>
    <w:rsid w:val="6A2054D5"/>
    <w:rsid w:val="6A4F42B1"/>
    <w:rsid w:val="6A693B40"/>
    <w:rsid w:val="6AB53B3C"/>
    <w:rsid w:val="6AF74155"/>
    <w:rsid w:val="6AFD34C8"/>
    <w:rsid w:val="6B0B7C86"/>
    <w:rsid w:val="6B80414A"/>
    <w:rsid w:val="6B97675D"/>
    <w:rsid w:val="6C3F7AD0"/>
    <w:rsid w:val="6CCE6403"/>
    <w:rsid w:val="6CDA7624"/>
    <w:rsid w:val="6CE81713"/>
    <w:rsid w:val="6D070BEB"/>
    <w:rsid w:val="6D0B6015"/>
    <w:rsid w:val="6D3276C6"/>
    <w:rsid w:val="6D7B2E1B"/>
    <w:rsid w:val="6D7B76B4"/>
    <w:rsid w:val="6D8F2D6B"/>
    <w:rsid w:val="6D9143ED"/>
    <w:rsid w:val="6DB74CDB"/>
    <w:rsid w:val="6DB91B96"/>
    <w:rsid w:val="6DB932C1"/>
    <w:rsid w:val="6E1437DA"/>
    <w:rsid w:val="6E1F0847"/>
    <w:rsid w:val="6E3520A2"/>
    <w:rsid w:val="6E3A43BC"/>
    <w:rsid w:val="6E79715C"/>
    <w:rsid w:val="6EF6485A"/>
    <w:rsid w:val="6F394D3C"/>
    <w:rsid w:val="6F572DF1"/>
    <w:rsid w:val="6F7264A0"/>
    <w:rsid w:val="6FA843BB"/>
    <w:rsid w:val="6FBC771B"/>
    <w:rsid w:val="6FF4591D"/>
    <w:rsid w:val="70A66401"/>
    <w:rsid w:val="713F6A92"/>
    <w:rsid w:val="71877781"/>
    <w:rsid w:val="71B66B18"/>
    <w:rsid w:val="72286DEC"/>
    <w:rsid w:val="722C52AF"/>
    <w:rsid w:val="728C5ACB"/>
    <w:rsid w:val="72944086"/>
    <w:rsid w:val="72954F16"/>
    <w:rsid w:val="72D82ABE"/>
    <w:rsid w:val="733B0CDF"/>
    <w:rsid w:val="7350785D"/>
    <w:rsid w:val="7354438F"/>
    <w:rsid w:val="73852C46"/>
    <w:rsid w:val="73A07A74"/>
    <w:rsid w:val="73C86E78"/>
    <w:rsid w:val="73CB43D1"/>
    <w:rsid w:val="73E63C4B"/>
    <w:rsid w:val="747D391D"/>
    <w:rsid w:val="74CD211B"/>
    <w:rsid w:val="74DD1DA7"/>
    <w:rsid w:val="751F6B46"/>
    <w:rsid w:val="752C1393"/>
    <w:rsid w:val="7547449C"/>
    <w:rsid w:val="755548B4"/>
    <w:rsid w:val="7580588A"/>
    <w:rsid w:val="762C6FE5"/>
    <w:rsid w:val="7630052F"/>
    <w:rsid w:val="7634380D"/>
    <w:rsid w:val="7639386A"/>
    <w:rsid w:val="76575EBB"/>
    <w:rsid w:val="766069C2"/>
    <w:rsid w:val="7686683E"/>
    <w:rsid w:val="76877ABF"/>
    <w:rsid w:val="76A84E99"/>
    <w:rsid w:val="76E12833"/>
    <w:rsid w:val="76E4232A"/>
    <w:rsid w:val="76F55A77"/>
    <w:rsid w:val="774633D3"/>
    <w:rsid w:val="77633752"/>
    <w:rsid w:val="77646A47"/>
    <w:rsid w:val="778B45A3"/>
    <w:rsid w:val="77E638B0"/>
    <w:rsid w:val="77EF7281"/>
    <w:rsid w:val="786170B2"/>
    <w:rsid w:val="788D4480"/>
    <w:rsid w:val="78A32008"/>
    <w:rsid w:val="78C57F86"/>
    <w:rsid w:val="78D11888"/>
    <w:rsid w:val="78F53F2C"/>
    <w:rsid w:val="796912D5"/>
    <w:rsid w:val="796C36EE"/>
    <w:rsid w:val="79951709"/>
    <w:rsid w:val="79C344AC"/>
    <w:rsid w:val="79DA1E2B"/>
    <w:rsid w:val="79F62C66"/>
    <w:rsid w:val="7A925C48"/>
    <w:rsid w:val="7A9B4AFD"/>
    <w:rsid w:val="7ADB314B"/>
    <w:rsid w:val="7AE04C06"/>
    <w:rsid w:val="7AFD2666"/>
    <w:rsid w:val="7AFD7B90"/>
    <w:rsid w:val="7AFE6E3A"/>
    <w:rsid w:val="7B2033F0"/>
    <w:rsid w:val="7B2D0AFC"/>
    <w:rsid w:val="7B4A02D1"/>
    <w:rsid w:val="7B4A6DD9"/>
    <w:rsid w:val="7BEC370A"/>
    <w:rsid w:val="7C4A67DB"/>
    <w:rsid w:val="7C5C28F9"/>
    <w:rsid w:val="7CA848E7"/>
    <w:rsid w:val="7CB10C20"/>
    <w:rsid w:val="7CDB5685"/>
    <w:rsid w:val="7CE915AD"/>
    <w:rsid w:val="7D0821F2"/>
    <w:rsid w:val="7D3A560F"/>
    <w:rsid w:val="7DCF0593"/>
    <w:rsid w:val="7DD74128"/>
    <w:rsid w:val="7DDD618F"/>
    <w:rsid w:val="7E1F194A"/>
    <w:rsid w:val="7E7A1CAE"/>
    <w:rsid w:val="7EC34622"/>
    <w:rsid w:val="7F493897"/>
    <w:rsid w:val="7FA833B8"/>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jc w:val="center"/>
      <w:outlineLvl w:val="3"/>
    </w:pPr>
    <w:rPr>
      <w:rFonts w:eastAsia="新宋体"/>
      <w:sz w:val="3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49"/>
    <w:qFormat/>
    <w:uiPriority w:val="0"/>
    <w:pPr>
      <w:ind w:firstLine="420"/>
    </w:pPr>
    <w:rPr>
      <w:szCs w:val="20"/>
    </w:rPr>
  </w:style>
  <w:style w:type="paragraph" w:styleId="7">
    <w:name w:val="Plain Text"/>
    <w:basedOn w:val="1"/>
    <w:qFormat/>
    <w:uiPriority w:val="0"/>
    <w:rPr>
      <w:rFonts w:ascii="宋体" w:hAnsi="Courier New"/>
      <w:szCs w:val="20"/>
    </w:rPr>
  </w:style>
  <w:style w:type="paragraph" w:styleId="8">
    <w:name w:val="Document Map"/>
    <w:basedOn w:val="1"/>
    <w:link w:val="50"/>
    <w:semiHidden/>
    <w:qFormat/>
    <w:uiPriority w:val="0"/>
    <w:pPr>
      <w:shd w:val="clear" w:color="auto" w:fill="000080"/>
    </w:pPr>
  </w:style>
  <w:style w:type="paragraph" w:styleId="9">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0">
    <w:name w:val="annotation text"/>
    <w:basedOn w:val="1"/>
    <w:link w:val="51"/>
    <w:unhideWhenUsed/>
    <w:qFormat/>
    <w:uiPriority w:val="99"/>
    <w:pPr>
      <w:jc w:val="left"/>
    </w:pPr>
  </w:style>
  <w:style w:type="paragraph" w:styleId="11">
    <w:name w:val="Body Text"/>
    <w:basedOn w:val="1"/>
    <w:link w:val="122"/>
    <w:qFormat/>
    <w:uiPriority w:val="0"/>
    <w:pPr>
      <w:spacing w:line="400" w:lineRule="exact"/>
    </w:pPr>
    <w:rPr>
      <w:rFonts w:ascii="楷体_GB2312"/>
      <w:sz w:val="28"/>
    </w:rPr>
  </w:style>
  <w:style w:type="paragraph" w:styleId="12">
    <w:name w:val="Body Text Indent"/>
    <w:basedOn w:val="1"/>
    <w:next w:val="1"/>
    <w:link w:val="52"/>
    <w:qFormat/>
    <w:uiPriority w:val="0"/>
    <w:pPr>
      <w:spacing w:after="120"/>
      <w:ind w:left="420" w:leftChars="200"/>
    </w:pPr>
  </w:style>
  <w:style w:type="paragraph" w:styleId="13">
    <w:name w:val="Block Text"/>
    <w:basedOn w:val="1"/>
    <w:next w:val="11"/>
    <w:qFormat/>
    <w:uiPriority w:val="99"/>
    <w:pPr>
      <w:ind w:left="1440" w:leftChars="700" w:right="700" w:rightChars="700"/>
    </w:pPr>
    <w:rPr>
      <w:color w:val="FF0000"/>
      <w:sz w:val="18"/>
    </w:rPr>
  </w:style>
  <w:style w:type="paragraph" w:styleId="14">
    <w:name w:val="index 4"/>
    <w:basedOn w:val="1"/>
    <w:next w:val="1"/>
    <w:semiHidden/>
    <w:qFormat/>
    <w:uiPriority w:val="0"/>
    <w:pPr>
      <w:ind w:left="1260"/>
    </w:pPr>
  </w:style>
  <w:style w:type="paragraph" w:styleId="15">
    <w:name w:val="Date"/>
    <w:basedOn w:val="1"/>
    <w:next w:val="1"/>
    <w:link w:val="53"/>
    <w:qFormat/>
    <w:uiPriority w:val="0"/>
    <w:pPr>
      <w:ind w:left="100" w:leftChars="2500"/>
    </w:pPr>
  </w:style>
  <w:style w:type="paragraph" w:styleId="16">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7">
    <w:name w:val="Balloon Text"/>
    <w:basedOn w:val="1"/>
    <w:link w:val="54"/>
    <w:semiHidden/>
    <w:qFormat/>
    <w:uiPriority w:val="0"/>
    <w:rPr>
      <w:sz w:val="18"/>
      <w:szCs w:val="18"/>
    </w:rPr>
  </w:style>
  <w:style w:type="paragraph" w:styleId="18">
    <w:name w:val="footer"/>
    <w:basedOn w:val="1"/>
    <w:link w:val="55"/>
    <w:qFormat/>
    <w:uiPriority w:val="99"/>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List Number 5"/>
    <w:basedOn w:val="1"/>
    <w:unhideWhenUsed/>
    <w:qFormat/>
    <w:uiPriority w:val="99"/>
    <w:pPr>
      <w:numPr>
        <w:ilvl w:val="0"/>
        <w:numId w:val="1"/>
      </w:numPr>
    </w:pPr>
  </w:style>
  <w:style w:type="paragraph" w:styleId="22">
    <w:name w:val="Body Text Indent 3"/>
    <w:basedOn w:val="1"/>
    <w:next w:val="9"/>
    <w:link w:val="59"/>
    <w:qFormat/>
    <w:uiPriority w:val="0"/>
    <w:pPr>
      <w:spacing w:line="520" w:lineRule="exact"/>
      <w:ind w:firstLine="539" w:firstLineChars="184"/>
    </w:pPr>
    <w:rPr>
      <w:rFonts w:ascii="宋体"/>
      <w:b/>
      <w:spacing w:val="6"/>
      <w:sz w:val="28"/>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2"/>
    <w:qFormat/>
    <w:uiPriority w:val="10"/>
    <w:pPr>
      <w:spacing w:before="240" w:after="60"/>
      <w:jc w:val="center"/>
      <w:outlineLvl w:val="0"/>
    </w:pPr>
    <w:rPr>
      <w:rFonts w:ascii="Cambria" w:hAnsi="Cambria"/>
      <w:b/>
      <w:bCs/>
      <w:sz w:val="32"/>
      <w:szCs w:val="32"/>
    </w:rPr>
  </w:style>
  <w:style w:type="paragraph" w:styleId="25">
    <w:name w:val="annotation subject"/>
    <w:basedOn w:val="10"/>
    <w:next w:val="10"/>
    <w:link w:val="60"/>
    <w:unhideWhenUsed/>
    <w:qFormat/>
    <w:uiPriority w:val="99"/>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qFormat/>
    <w:uiPriority w:val="0"/>
  </w:style>
  <w:style w:type="character" w:styleId="31">
    <w:name w:val="Emphasis"/>
    <w:qFormat/>
    <w:uiPriority w:val="0"/>
    <w:rPr>
      <w:b/>
      <w:bCs/>
    </w:rPr>
  </w:style>
  <w:style w:type="character" w:styleId="32">
    <w:name w:val="HTML Definition"/>
    <w:unhideWhenUsed/>
    <w:qFormat/>
    <w:uiPriority w:val="99"/>
  </w:style>
  <w:style w:type="character" w:styleId="33">
    <w:name w:val="HTML Typewriter"/>
    <w:unhideWhenUsed/>
    <w:qFormat/>
    <w:uiPriority w:val="99"/>
    <w:rPr>
      <w:rFonts w:hint="default" w:ascii="monospace" w:hAnsi="monospace" w:eastAsia="monospace" w:cs="monospace"/>
      <w:sz w:val="20"/>
    </w:rPr>
  </w:style>
  <w:style w:type="character" w:styleId="34">
    <w:name w:val="HTML Acronym"/>
    <w:unhideWhenUsed/>
    <w:qFormat/>
    <w:uiPriority w:val="99"/>
  </w:style>
  <w:style w:type="character" w:styleId="35">
    <w:name w:val="HTML Variable"/>
    <w:unhideWhenUsed/>
    <w:qFormat/>
    <w:uiPriority w:val="99"/>
  </w:style>
  <w:style w:type="character" w:styleId="36">
    <w:name w:val="Hyperlink"/>
    <w:unhideWhenUsed/>
    <w:qFormat/>
    <w:uiPriority w:val="99"/>
    <w:rPr>
      <w:color w:val="0000FF"/>
      <w:u w:val="none"/>
    </w:rPr>
  </w:style>
  <w:style w:type="character" w:styleId="37">
    <w:name w:val="HTML Code"/>
    <w:unhideWhenUsed/>
    <w:qFormat/>
    <w:uiPriority w:val="99"/>
    <w:rPr>
      <w:rFonts w:hint="default" w:ascii="monospace" w:hAnsi="monospace" w:eastAsia="monospace" w:cs="monospace"/>
      <w:sz w:val="20"/>
    </w:rPr>
  </w:style>
  <w:style w:type="character" w:styleId="38">
    <w:name w:val="annotation reference"/>
    <w:unhideWhenUsed/>
    <w:qFormat/>
    <w:uiPriority w:val="99"/>
    <w:rPr>
      <w:sz w:val="21"/>
      <w:szCs w:val="21"/>
    </w:rPr>
  </w:style>
  <w:style w:type="character" w:styleId="39">
    <w:name w:val="HTML Cite"/>
    <w:unhideWhenUsed/>
    <w:qFormat/>
    <w:uiPriority w:val="99"/>
  </w:style>
  <w:style w:type="character" w:styleId="40">
    <w:name w:val="HTML Keyboard"/>
    <w:unhideWhenUsed/>
    <w:qFormat/>
    <w:uiPriority w:val="99"/>
    <w:rPr>
      <w:rFonts w:ascii="monospace" w:hAnsi="monospace" w:eastAsia="monospace" w:cs="monospace"/>
      <w:sz w:val="20"/>
    </w:rPr>
  </w:style>
  <w:style w:type="character" w:styleId="41">
    <w:name w:val="HTML Sample"/>
    <w:unhideWhenUsed/>
    <w:qFormat/>
    <w:uiPriority w:val="99"/>
    <w:rPr>
      <w:rFonts w:hint="default" w:ascii="monospace" w:hAnsi="monospace" w:eastAsia="monospace" w:cs="monospace"/>
    </w:rPr>
  </w:style>
  <w:style w:type="paragraph" w:customStyle="1" w:styleId="42">
    <w:name w:val="标题 41"/>
    <w:basedOn w:val="1"/>
    <w:next w:val="1"/>
    <w:qFormat/>
    <w:uiPriority w:val="0"/>
    <w:pPr>
      <w:keepNext/>
      <w:jc w:val="center"/>
      <w:outlineLvl w:val="3"/>
    </w:pPr>
    <w:rPr>
      <w:rFonts w:eastAsia="新宋体"/>
      <w:sz w:val="30"/>
      <w:szCs w:val="21"/>
    </w:rPr>
  </w:style>
  <w:style w:type="paragraph" w:customStyle="1" w:styleId="43">
    <w:name w:val="style4"/>
    <w:basedOn w:val="1"/>
    <w:next w:val="44"/>
    <w:qFormat/>
    <w:uiPriority w:val="0"/>
    <w:pPr>
      <w:widowControl/>
      <w:spacing w:before="280" w:after="280"/>
    </w:pPr>
    <w:rPr>
      <w:rFonts w:ascii="宋体"/>
      <w:sz w:val="18"/>
    </w:rPr>
  </w:style>
  <w:style w:type="paragraph" w:customStyle="1" w:styleId="44">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5">
    <w:name w:val="标题 1 字符"/>
    <w:link w:val="2"/>
    <w:qFormat/>
    <w:uiPriority w:val="0"/>
    <w:rPr>
      <w:b/>
      <w:bCs/>
      <w:kern w:val="44"/>
      <w:sz w:val="44"/>
      <w:szCs w:val="44"/>
    </w:rPr>
  </w:style>
  <w:style w:type="character" w:customStyle="1" w:styleId="46">
    <w:name w:val="标题 2 字符"/>
    <w:link w:val="3"/>
    <w:qFormat/>
    <w:uiPriority w:val="0"/>
    <w:rPr>
      <w:rFonts w:ascii="Arial" w:hAnsi="Arial" w:eastAsia="黑体"/>
      <w:b/>
      <w:bCs/>
      <w:kern w:val="2"/>
      <w:sz w:val="32"/>
      <w:szCs w:val="32"/>
    </w:rPr>
  </w:style>
  <w:style w:type="character" w:customStyle="1" w:styleId="47">
    <w:name w:val="标题 3 字符"/>
    <w:link w:val="4"/>
    <w:qFormat/>
    <w:uiPriority w:val="0"/>
    <w:rPr>
      <w:b/>
      <w:bCs/>
      <w:kern w:val="2"/>
      <w:sz w:val="32"/>
      <w:szCs w:val="32"/>
    </w:rPr>
  </w:style>
  <w:style w:type="character" w:customStyle="1" w:styleId="48">
    <w:name w:val="标题 4 字符"/>
    <w:link w:val="5"/>
    <w:qFormat/>
    <w:uiPriority w:val="0"/>
    <w:rPr>
      <w:rFonts w:eastAsia="新宋体"/>
      <w:kern w:val="2"/>
      <w:sz w:val="30"/>
      <w:szCs w:val="21"/>
    </w:rPr>
  </w:style>
  <w:style w:type="character" w:customStyle="1" w:styleId="49">
    <w:name w:val="正文缩进 字符"/>
    <w:link w:val="6"/>
    <w:qFormat/>
    <w:uiPriority w:val="0"/>
    <w:rPr>
      <w:kern w:val="2"/>
      <w:sz w:val="21"/>
    </w:rPr>
  </w:style>
  <w:style w:type="character" w:customStyle="1" w:styleId="50">
    <w:name w:val="文档结构图 字符"/>
    <w:link w:val="8"/>
    <w:semiHidden/>
    <w:qFormat/>
    <w:uiPriority w:val="0"/>
    <w:rPr>
      <w:kern w:val="2"/>
      <w:sz w:val="21"/>
      <w:szCs w:val="24"/>
      <w:shd w:val="clear" w:color="auto" w:fill="000080"/>
    </w:rPr>
  </w:style>
  <w:style w:type="character" w:customStyle="1" w:styleId="51">
    <w:name w:val="批注文字 字符"/>
    <w:link w:val="10"/>
    <w:qFormat/>
    <w:uiPriority w:val="99"/>
    <w:rPr>
      <w:kern w:val="2"/>
      <w:sz w:val="21"/>
      <w:szCs w:val="24"/>
    </w:rPr>
  </w:style>
  <w:style w:type="character" w:customStyle="1" w:styleId="52">
    <w:name w:val="正文文本缩进 字符"/>
    <w:link w:val="12"/>
    <w:qFormat/>
    <w:uiPriority w:val="0"/>
    <w:rPr>
      <w:kern w:val="2"/>
      <w:sz w:val="21"/>
      <w:szCs w:val="24"/>
    </w:rPr>
  </w:style>
  <w:style w:type="character" w:customStyle="1" w:styleId="53">
    <w:name w:val="日期 字符"/>
    <w:link w:val="15"/>
    <w:qFormat/>
    <w:uiPriority w:val="0"/>
    <w:rPr>
      <w:kern w:val="2"/>
      <w:sz w:val="21"/>
      <w:szCs w:val="24"/>
    </w:rPr>
  </w:style>
  <w:style w:type="character" w:customStyle="1" w:styleId="54">
    <w:name w:val="批注框文本 字符"/>
    <w:link w:val="17"/>
    <w:semiHidden/>
    <w:qFormat/>
    <w:uiPriority w:val="0"/>
    <w:rPr>
      <w:kern w:val="2"/>
      <w:sz w:val="18"/>
      <w:szCs w:val="18"/>
    </w:rPr>
  </w:style>
  <w:style w:type="character" w:customStyle="1" w:styleId="55">
    <w:name w:val="页脚 字符"/>
    <w:link w:val="18"/>
    <w:qFormat/>
    <w:uiPriority w:val="99"/>
    <w:rPr>
      <w:kern w:val="2"/>
      <w:sz w:val="18"/>
      <w:szCs w:val="18"/>
    </w:rPr>
  </w:style>
  <w:style w:type="character" w:customStyle="1" w:styleId="56">
    <w:name w:val="页眉 字符"/>
    <w:link w:val="20"/>
    <w:qFormat/>
    <w:uiPriority w:val="0"/>
    <w:rPr>
      <w:kern w:val="2"/>
      <w:sz w:val="18"/>
      <w:szCs w:val="18"/>
    </w:rPr>
  </w:style>
  <w:style w:type="paragraph" w:customStyle="1" w:styleId="57">
    <w:name w:val="TOC 11"/>
    <w:basedOn w:val="1"/>
    <w:next w:val="1"/>
    <w:qFormat/>
    <w:uiPriority w:val="0"/>
    <w:pPr>
      <w:tabs>
        <w:tab w:val="right" w:leader="dot" w:pos="8296"/>
      </w:tabs>
      <w:spacing w:line="360" w:lineRule="auto"/>
    </w:pPr>
  </w:style>
  <w:style w:type="paragraph" w:customStyle="1" w:styleId="58">
    <w:name w:val="TOC 61"/>
    <w:basedOn w:val="1"/>
    <w:next w:val="1"/>
    <w:qFormat/>
    <w:uiPriority w:val="0"/>
    <w:pPr>
      <w:ind w:left="2100"/>
    </w:pPr>
  </w:style>
  <w:style w:type="character" w:customStyle="1" w:styleId="59">
    <w:name w:val="正文文本缩进 3 字符"/>
    <w:link w:val="22"/>
    <w:qFormat/>
    <w:uiPriority w:val="0"/>
    <w:rPr>
      <w:rFonts w:ascii="宋体"/>
      <w:b/>
      <w:spacing w:val="6"/>
      <w:kern w:val="2"/>
      <w:sz w:val="28"/>
      <w:szCs w:val="24"/>
    </w:rPr>
  </w:style>
  <w:style w:type="character" w:customStyle="1" w:styleId="60">
    <w:name w:val="批注主题 字符"/>
    <w:link w:val="25"/>
    <w:semiHidden/>
    <w:qFormat/>
    <w:uiPriority w:val="99"/>
    <w:rPr>
      <w:b/>
      <w:bCs/>
      <w:kern w:val="2"/>
      <w:sz w:val="21"/>
      <w:szCs w:val="24"/>
    </w:rPr>
  </w:style>
  <w:style w:type="paragraph" w:customStyle="1" w:styleId="61">
    <w:name w:val="正文文本首行缩进1"/>
    <w:basedOn w:val="11"/>
    <w:next w:val="58"/>
    <w:qFormat/>
    <w:uiPriority w:val="0"/>
    <w:pPr>
      <w:spacing w:line="360" w:lineRule="auto"/>
      <w:ind w:firstLine="200" w:firstLineChars="200"/>
    </w:pPr>
    <w:rPr>
      <w:rFonts w:ascii="仿宋_GB2312" w:eastAsia="仿宋_GB2312"/>
      <w:kern w:val="0"/>
      <w:sz w:val="30"/>
      <w:szCs w:val="30"/>
    </w:rPr>
  </w:style>
  <w:style w:type="paragraph" w:customStyle="1" w:styleId="62">
    <w:name w:val="正文文本首行缩进 21"/>
    <w:basedOn w:val="12"/>
    <w:next w:val="1"/>
    <w:link w:val="63"/>
    <w:unhideWhenUsed/>
    <w:qFormat/>
    <w:uiPriority w:val="99"/>
    <w:pPr>
      <w:ind w:firstLine="200" w:firstLineChars="200"/>
    </w:pPr>
  </w:style>
  <w:style w:type="character" w:customStyle="1" w:styleId="63">
    <w:name w:val="正文文本首行缩进 2 字符"/>
    <w:link w:val="62"/>
    <w:qFormat/>
    <w:uiPriority w:val="99"/>
  </w:style>
  <w:style w:type="character" w:customStyle="1" w:styleId="64">
    <w:name w:val="访问过的超链接1"/>
    <w:unhideWhenUsed/>
    <w:qFormat/>
    <w:uiPriority w:val="99"/>
    <w:rPr>
      <w:color w:val="800080"/>
      <w:u w:val="none"/>
    </w:rPr>
  </w:style>
  <w:style w:type="paragraph" w:customStyle="1" w:styleId="65">
    <w:name w:val="正文缩进1"/>
    <w:basedOn w:val="1"/>
    <w:qFormat/>
    <w:uiPriority w:val="0"/>
    <w:pPr>
      <w:widowControl/>
      <w:ind w:firstLine="420"/>
      <w:jc w:val="left"/>
    </w:pPr>
    <w:rPr>
      <w:kern w:val="0"/>
    </w:rPr>
  </w:style>
  <w:style w:type="paragraph" w:customStyle="1" w:styleId="66">
    <w:name w:val="Default"/>
    <w:basedOn w:val="1"/>
    <w:qFormat/>
    <w:uiPriority w:val="0"/>
    <w:pPr>
      <w:autoSpaceDE w:val="0"/>
      <w:autoSpaceDN w:val="0"/>
      <w:adjustRightInd w:val="0"/>
      <w:jc w:val="left"/>
    </w:pPr>
    <w:rPr>
      <w:rFonts w:ascii="Arial" w:hAnsi="Arial" w:eastAsia="PMingLiU"/>
      <w:kern w:val="0"/>
      <w:sz w:val="20"/>
      <w:szCs w:val="20"/>
    </w:rPr>
  </w:style>
  <w:style w:type="character" w:customStyle="1" w:styleId="67">
    <w:name w:val="正文缩进2格 Char"/>
    <w:link w:val="68"/>
    <w:qFormat/>
    <w:locked/>
    <w:uiPriority w:val="0"/>
    <w:rPr>
      <w:rFonts w:ascii="仿宋_GB2312" w:hAnsi="宋体" w:eastAsia="仿宋_GB2312"/>
      <w:kern w:val="2"/>
      <w:sz w:val="31"/>
      <w:szCs w:val="28"/>
    </w:rPr>
  </w:style>
  <w:style w:type="paragraph" w:customStyle="1" w:styleId="68">
    <w:name w:val="正文缩进2格"/>
    <w:basedOn w:val="1"/>
    <w:link w:val="67"/>
    <w:qFormat/>
    <w:uiPriority w:val="0"/>
    <w:pPr>
      <w:spacing w:line="600" w:lineRule="exact"/>
      <w:ind w:firstLine="639" w:firstLineChars="206"/>
    </w:pPr>
    <w:rPr>
      <w:rFonts w:ascii="仿宋_GB2312" w:hAnsi="宋体" w:eastAsia="仿宋_GB2312"/>
      <w:sz w:val="31"/>
      <w:szCs w:val="28"/>
    </w:rPr>
  </w:style>
  <w:style w:type="character" w:customStyle="1" w:styleId="69">
    <w:name w:val="标题 3.1 Char"/>
    <w:link w:val="70"/>
    <w:qFormat/>
    <w:locked/>
    <w:uiPriority w:val="0"/>
    <w:rPr>
      <w:rFonts w:ascii="宋体" w:hAnsi="宋体"/>
      <w:b/>
      <w:bCs/>
      <w:color w:val="000000"/>
      <w:kern w:val="2"/>
      <w:sz w:val="32"/>
      <w:szCs w:val="32"/>
    </w:rPr>
  </w:style>
  <w:style w:type="paragraph" w:customStyle="1" w:styleId="70">
    <w:name w:val="标题 3.1"/>
    <w:basedOn w:val="4"/>
    <w:link w:val="69"/>
    <w:qFormat/>
    <w:uiPriority w:val="0"/>
    <w:pPr>
      <w:tabs>
        <w:tab w:val="left" w:pos="1440"/>
        <w:tab w:val="left" w:pos="1620"/>
      </w:tabs>
      <w:spacing w:line="600" w:lineRule="exact"/>
    </w:pPr>
    <w:rPr>
      <w:rFonts w:ascii="宋体" w:hAnsi="宋体"/>
      <w:color w:val="000000"/>
    </w:rPr>
  </w:style>
  <w:style w:type="paragraph" w:customStyle="1" w:styleId="71">
    <w:name w:val="Char"/>
    <w:basedOn w:val="1"/>
    <w:qFormat/>
    <w:uiPriority w:val="0"/>
    <w:rPr>
      <w:rFonts w:ascii="Tahoma" w:hAnsi="Tahoma"/>
      <w:sz w:val="24"/>
      <w:szCs w:val="20"/>
    </w:rPr>
  </w:style>
  <w:style w:type="paragraph" w:customStyle="1" w:styleId="72">
    <w:name w:val="正文缩进4格"/>
    <w:basedOn w:val="68"/>
    <w:qFormat/>
    <w:uiPriority w:val="0"/>
    <w:pPr>
      <w:ind w:left="2" w:firstLine="538" w:firstLineChars="192"/>
    </w:pPr>
    <w:rPr>
      <w:color w:val="000000"/>
      <w:sz w:val="28"/>
    </w:rPr>
  </w:style>
  <w:style w:type="paragraph" w:customStyle="1" w:styleId="73">
    <w:name w:val="Char Char Char Char"/>
    <w:basedOn w:val="1"/>
    <w:qFormat/>
    <w:uiPriority w:val="0"/>
    <w:rPr>
      <w:rFonts w:ascii="Tahoma" w:hAnsi="Tahoma"/>
      <w:sz w:val="24"/>
      <w:szCs w:val="20"/>
    </w:rPr>
  </w:style>
  <w:style w:type="paragraph" w:customStyle="1" w:styleId="74">
    <w:name w:val="Char1"/>
    <w:basedOn w:val="1"/>
    <w:qFormat/>
    <w:uiPriority w:val="0"/>
    <w:pPr>
      <w:tabs>
        <w:tab w:val="left" w:pos="840"/>
      </w:tabs>
      <w:ind w:left="840" w:hanging="420"/>
    </w:pPr>
    <w:rPr>
      <w:sz w:val="24"/>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Char Char 字元 字元 字元 Char Char Char Char"/>
    <w:basedOn w:val="1"/>
    <w:qFormat/>
    <w:uiPriority w:val="0"/>
    <w:pPr>
      <w:adjustRightInd w:val="0"/>
      <w:spacing w:line="360" w:lineRule="auto"/>
    </w:pPr>
    <w:rPr>
      <w:kern w:val="0"/>
      <w:sz w:val="24"/>
      <w:szCs w:val="20"/>
    </w:rPr>
  </w:style>
  <w:style w:type="paragraph" w:customStyle="1" w:styleId="78">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9">
    <w:name w:val="Char2"/>
    <w:basedOn w:val="1"/>
    <w:qFormat/>
    <w:uiPriority w:val="0"/>
    <w:rPr>
      <w:rFonts w:ascii="Tahoma" w:hAnsi="Tahoma"/>
      <w:sz w:val="24"/>
      <w:szCs w:val="20"/>
    </w:rPr>
  </w:style>
  <w:style w:type="paragraph" w:customStyle="1" w:styleId="80">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mini-outputtext1"/>
    <w:qFormat/>
    <w:uiPriority w:val="0"/>
  </w:style>
  <w:style w:type="character" w:customStyle="1" w:styleId="84">
    <w:name w:val="font31"/>
    <w:qFormat/>
    <w:uiPriority w:val="0"/>
    <w:rPr>
      <w:rFonts w:hint="eastAsia" w:ascii="宋体" w:hAnsi="宋体" w:eastAsia="宋体" w:cs="宋体"/>
      <w:color w:val="000000"/>
      <w:sz w:val="21"/>
      <w:szCs w:val="21"/>
      <w:u w:val="none"/>
    </w:rPr>
  </w:style>
  <w:style w:type="character" w:customStyle="1" w:styleId="85">
    <w:name w:val="font61"/>
    <w:qFormat/>
    <w:uiPriority w:val="0"/>
    <w:rPr>
      <w:rFonts w:hint="default" w:ascii="Times New Roman" w:hAnsi="Times New Roman" w:cs="Times New Roman"/>
      <w:color w:val="000000"/>
      <w:sz w:val="21"/>
      <w:szCs w:val="21"/>
      <w:u w:val="none"/>
    </w:rPr>
  </w:style>
  <w:style w:type="character" w:customStyle="1" w:styleId="86">
    <w:name w:val="font01"/>
    <w:qFormat/>
    <w:uiPriority w:val="0"/>
    <w:rPr>
      <w:rFonts w:hint="default" w:ascii="等线" w:hAnsi="等线" w:eastAsia="等线" w:cs="等线"/>
      <w:color w:val="000000"/>
      <w:sz w:val="22"/>
      <w:szCs w:val="22"/>
      <w:u w:val="none"/>
    </w:rPr>
  </w:style>
  <w:style w:type="character" w:customStyle="1" w:styleId="87">
    <w:name w:val="font51"/>
    <w:qFormat/>
    <w:uiPriority w:val="0"/>
    <w:rPr>
      <w:rFonts w:hint="default" w:ascii="等线" w:hAnsi="等线" w:eastAsia="等线" w:cs="等线"/>
      <w:b/>
      <w:bCs/>
      <w:color w:val="000000"/>
      <w:sz w:val="22"/>
      <w:szCs w:val="22"/>
      <w:u w:val="none"/>
    </w:rPr>
  </w:style>
  <w:style w:type="paragraph" w:customStyle="1" w:styleId="88">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9">
    <w:name w:val="sh1"/>
    <w:basedOn w:val="24"/>
    <w:qFormat/>
    <w:uiPriority w:val="0"/>
    <w:pPr>
      <w:adjustRightInd w:val="0"/>
      <w:spacing w:before="0"/>
    </w:pPr>
    <w:rPr>
      <w:rFonts w:ascii="Arial" w:hAnsi="Arial"/>
      <w:bCs w:val="0"/>
    </w:rPr>
  </w:style>
  <w:style w:type="paragraph" w:customStyle="1" w:styleId="90">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1">
    <w:name w:val="正文1"/>
    <w:basedOn w:val="1"/>
    <w:qFormat/>
    <w:uiPriority w:val="0"/>
    <w:pPr>
      <w:spacing w:line="360" w:lineRule="auto"/>
      <w:ind w:firstLine="361"/>
    </w:pPr>
    <w:rPr>
      <w:rFonts w:ascii="宋体" w:hAnsi="宋体"/>
    </w:rPr>
  </w:style>
  <w:style w:type="paragraph" w:customStyle="1" w:styleId="92">
    <w:name w:val="首行缩进"/>
    <w:basedOn w:val="1"/>
    <w:next w:val="1"/>
    <w:qFormat/>
    <w:uiPriority w:val="0"/>
    <w:pPr>
      <w:ind w:firstLine="480" w:firstLineChars="200"/>
    </w:pPr>
    <w:rPr>
      <w:rFonts w:ascii="Calibri" w:hAnsi="Calibri"/>
      <w:szCs w:val="21"/>
    </w:rPr>
  </w:style>
  <w:style w:type="paragraph" w:customStyle="1" w:styleId="93">
    <w:name w:val="Table Paragraph"/>
    <w:basedOn w:val="1"/>
    <w:qFormat/>
    <w:uiPriority w:val="1"/>
    <w:rPr>
      <w:rFonts w:ascii="宋体" w:hAnsi="宋体" w:cs="宋体"/>
      <w:lang w:val="zh-CN" w:bidi="zh-CN"/>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95">
    <w:name w:val="Table Normal"/>
    <w:unhideWhenUsed/>
    <w:qFormat/>
    <w:uiPriority w:val="0"/>
    <w:tblPr>
      <w:tblCellMar>
        <w:top w:w="0" w:type="dxa"/>
        <w:left w:w="0" w:type="dxa"/>
        <w:bottom w:w="0" w:type="dxa"/>
        <w:right w:w="0" w:type="dxa"/>
      </w:tblCellMar>
    </w:tblPr>
  </w:style>
  <w:style w:type="table" w:customStyle="1" w:styleId="96">
    <w:name w:val="网格型4"/>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列表段落1"/>
    <w:basedOn w:val="1"/>
    <w:qFormat/>
    <w:uiPriority w:val="34"/>
    <w:pPr>
      <w:ind w:firstLine="420" w:firstLineChars="200"/>
    </w:pPr>
  </w:style>
  <w:style w:type="paragraph" w:customStyle="1" w:styleId="98">
    <w:name w:val="Table Text"/>
    <w:basedOn w:val="1"/>
    <w:semiHidden/>
    <w:qFormat/>
    <w:uiPriority w:val="0"/>
    <w:rPr>
      <w:rFonts w:ascii="宋体" w:hAnsi="宋体" w:cs="宋体"/>
      <w:sz w:val="19"/>
      <w:szCs w:val="19"/>
      <w:lang w:eastAsia="en-US"/>
    </w:rPr>
  </w:style>
  <w:style w:type="paragraph" w:customStyle="1" w:styleId="99">
    <w:name w:val="*正文"/>
    <w:basedOn w:val="1"/>
    <w:qFormat/>
    <w:uiPriority w:val="0"/>
    <w:pPr>
      <w:spacing w:line="360" w:lineRule="auto"/>
    </w:pPr>
    <w:rPr>
      <w:sz w:val="24"/>
    </w:rPr>
  </w:style>
  <w:style w:type="paragraph" w:customStyle="1" w:styleId="100">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1">
    <w:name w:val="列出段落1"/>
    <w:basedOn w:val="1"/>
    <w:qFormat/>
    <w:uiPriority w:val="34"/>
    <w:pPr>
      <w:widowControl/>
      <w:ind w:left="720"/>
      <w:contextualSpacing/>
      <w:jc w:val="left"/>
    </w:pPr>
    <w:rPr>
      <w:kern w:val="0"/>
      <w:sz w:val="24"/>
      <w:lang w:eastAsia="en-US" w:bidi="en-US"/>
    </w:rPr>
  </w:style>
  <w:style w:type="paragraph" w:customStyle="1" w:styleId="102">
    <w:name w:val="样式 正文（缩进） + (中文) 楷体_GB2312"/>
    <w:basedOn w:val="103"/>
    <w:qFormat/>
    <w:uiPriority w:val="0"/>
    <w:pPr>
      <w:ind w:left="-2" w:leftChars="-1" w:firstLine="567" w:firstLineChars="0"/>
      <w:jc w:val="left"/>
    </w:pPr>
    <w:rPr>
      <w:rFonts w:eastAsia="楷体_GB2312"/>
      <w:sz w:val="28"/>
      <w:szCs w:val="28"/>
    </w:rPr>
  </w:style>
  <w:style w:type="paragraph" w:customStyle="1" w:styleId="103">
    <w:name w:val="正文（缩进）"/>
    <w:basedOn w:val="1"/>
    <w:qFormat/>
    <w:uiPriority w:val="0"/>
    <w:pPr>
      <w:spacing w:beforeLines="50" w:afterLines="50" w:line="360" w:lineRule="auto"/>
      <w:ind w:firstLine="480" w:firstLineChars="200"/>
    </w:pPr>
    <w:rPr>
      <w:sz w:val="24"/>
    </w:rPr>
  </w:style>
  <w:style w:type="paragraph" w:customStyle="1" w:styleId="104">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5">
    <w:name w:val="正文表标题"/>
    <w:next w:val="106"/>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7">
    <w:name w:val="二级无"/>
    <w:basedOn w:val="108"/>
    <w:qFormat/>
    <w:uiPriority w:val="0"/>
    <w:pPr>
      <w:spacing w:beforeLines="0" w:afterLines="0"/>
    </w:pPr>
    <w:rPr>
      <w:rFonts w:ascii="宋体" w:eastAsia="宋体"/>
    </w:rPr>
  </w:style>
  <w:style w:type="paragraph" w:customStyle="1" w:styleId="108">
    <w:name w:val="二级条标题"/>
    <w:basedOn w:val="109"/>
    <w:next w:val="106"/>
    <w:qFormat/>
    <w:uiPriority w:val="0"/>
    <w:pPr>
      <w:numPr>
        <w:ilvl w:val="0"/>
        <w:numId w:val="0"/>
      </w:numPr>
      <w:spacing w:before="50" w:after="50"/>
      <w:ind w:left="850"/>
      <w:outlineLvl w:val="3"/>
    </w:pPr>
  </w:style>
  <w:style w:type="paragraph" w:customStyle="1" w:styleId="109">
    <w:name w:val="一级条标题"/>
    <w:next w:val="106"/>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0">
    <w:name w:val="三级无"/>
    <w:basedOn w:val="111"/>
    <w:qFormat/>
    <w:uiPriority w:val="0"/>
    <w:pPr>
      <w:numPr>
        <w:numId w:val="3"/>
      </w:numPr>
      <w:tabs>
        <w:tab w:val="left" w:pos="1984"/>
      </w:tabs>
      <w:spacing w:beforeLines="0" w:afterLines="0"/>
    </w:pPr>
    <w:rPr>
      <w:rFonts w:ascii="宋体" w:eastAsia="宋体"/>
    </w:rPr>
  </w:style>
  <w:style w:type="paragraph" w:customStyle="1" w:styleId="111">
    <w:name w:val="三级条标题"/>
    <w:basedOn w:val="108"/>
    <w:next w:val="106"/>
    <w:qFormat/>
    <w:uiPriority w:val="0"/>
    <w:pPr>
      <w:numPr>
        <w:ilvl w:val="3"/>
      </w:numPr>
      <w:ind w:left="850"/>
      <w:outlineLvl w:val="4"/>
    </w:pPr>
  </w:style>
  <w:style w:type="paragraph" w:customStyle="1" w:styleId="112">
    <w:name w:val="ListBullet2"/>
    <w:basedOn w:val="1"/>
    <w:qFormat/>
    <w:uiPriority w:val="0"/>
    <w:pPr>
      <w:numPr>
        <w:ilvl w:val="0"/>
        <w:numId w:val="5"/>
      </w:numPr>
    </w:pPr>
  </w:style>
  <w:style w:type="paragraph" w:customStyle="1" w:styleId="113">
    <w:name w:val="正文首行缩进1"/>
    <w:basedOn w:val="114"/>
    <w:qFormat/>
    <w:uiPriority w:val="0"/>
    <w:pPr>
      <w:spacing w:line="360" w:lineRule="auto"/>
      <w:ind w:firstLine="200"/>
    </w:pPr>
    <w:rPr>
      <w:rFonts w:ascii="仿宋_GB2312" w:hAnsi="Times New Roman" w:eastAsia="仿宋_GB2312"/>
      <w:sz w:val="30"/>
      <w:szCs w:val="30"/>
    </w:rPr>
  </w:style>
  <w:style w:type="paragraph" w:customStyle="1" w:styleId="114">
    <w:name w:val="正文文本11"/>
    <w:basedOn w:val="1"/>
    <w:next w:val="1"/>
    <w:qFormat/>
    <w:uiPriority w:val="0"/>
    <w:rPr>
      <w:rFonts w:ascii="楷体_GB2312" w:hAnsi="Arial" w:eastAsia="楷体_GB2312"/>
      <w:sz w:val="28"/>
      <w:szCs w:val="28"/>
    </w:rPr>
  </w:style>
  <w:style w:type="paragraph" w:customStyle="1" w:styleId="115">
    <w:name w:val="正文文本1"/>
    <w:basedOn w:val="1"/>
    <w:next w:val="1"/>
    <w:qFormat/>
    <w:uiPriority w:val="0"/>
    <w:rPr>
      <w:rFonts w:ascii="楷体_GB2312" w:hAnsi="Arial" w:eastAsia="楷体_GB2312"/>
      <w:sz w:val="28"/>
      <w:szCs w:val="28"/>
    </w:rPr>
  </w:style>
  <w:style w:type="character" w:customStyle="1" w:styleId="116">
    <w:name w:val="NormalCharacter"/>
    <w:qFormat/>
    <w:uiPriority w:val="0"/>
    <w:rPr>
      <w:rFonts w:ascii="Calibri" w:hAnsi="Calibri" w:eastAsia="宋体" w:cs="Times New Roman"/>
    </w:rPr>
  </w:style>
  <w:style w:type="paragraph" w:customStyle="1" w:styleId="117">
    <w:name w:val="正文首行缩进 21"/>
    <w:basedOn w:val="118"/>
    <w:next w:val="120"/>
    <w:unhideWhenUsed/>
    <w:qFormat/>
    <w:uiPriority w:val="99"/>
    <w:pPr>
      <w:ind w:firstLine="200"/>
    </w:pPr>
  </w:style>
  <w:style w:type="paragraph" w:customStyle="1" w:styleId="118">
    <w:name w:val="正文文本缩进1"/>
    <w:basedOn w:val="1"/>
    <w:next w:val="119"/>
    <w:qFormat/>
    <w:uiPriority w:val="0"/>
    <w:pPr>
      <w:spacing w:after="120"/>
      <w:ind w:left="420"/>
    </w:pPr>
  </w:style>
  <w:style w:type="paragraph" w:customStyle="1" w:styleId="119">
    <w:name w:val="寄信人地址1"/>
    <w:basedOn w:val="1"/>
    <w:unhideWhenUsed/>
    <w:qFormat/>
    <w:uiPriority w:val="99"/>
    <w:rPr>
      <w:rFonts w:ascii="Arial" w:hAnsi="Arial"/>
    </w:rPr>
  </w:style>
  <w:style w:type="paragraph" w:customStyle="1" w:styleId="120">
    <w:name w:val="正文文本缩进 31"/>
    <w:basedOn w:val="1"/>
    <w:next w:val="121"/>
    <w:qFormat/>
    <w:uiPriority w:val="0"/>
    <w:pPr>
      <w:spacing w:line="520" w:lineRule="exact"/>
      <w:ind w:firstLine="539"/>
    </w:pPr>
    <w:rPr>
      <w:rFonts w:ascii="宋体"/>
      <w:b/>
      <w:spacing w:val="6"/>
      <w:sz w:val="28"/>
    </w:rPr>
  </w:style>
  <w:style w:type="paragraph" w:customStyle="1" w:styleId="121">
    <w:name w:val="引文目录标题1"/>
    <w:basedOn w:val="1"/>
    <w:next w:val="1"/>
    <w:qFormat/>
    <w:uiPriority w:val="0"/>
    <w:pPr>
      <w:spacing w:line="360" w:lineRule="atLeast"/>
      <w:jc w:val="center"/>
    </w:pPr>
    <w:rPr>
      <w:rFonts w:ascii="Arial" w:hAnsi="Arial" w:eastAsia="黑体"/>
      <w:sz w:val="36"/>
      <w:szCs w:val="20"/>
    </w:rPr>
  </w:style>
  <w:style w:type="character" w:customStyle="1" w:styleId="122">
    <w:name w:val="正文文本 字符"/>
    <w:basedOn w:val="28"/>
    <w:link w:val="11"/>
    <w:qFormat/>
    <w:uiPriority w:val="0"/>
    <w:rPr>
      <w:rFonts w:ascii="楷体_GB2312"/>
      <w:kern w:val="2"/>
      <w:sz w:val="28"/>
      <w:szCs w:val="24"/>
    </w:rPr>
  </w:style>
  <w:style w:type="paragraph" w:customStyle="1" w:styleId="123">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4">
    <w:name w:val="无间隔2"/>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125">
    <w:name w:val="p0"/>
    <w:basedOn w:val="1"/>
    <w:qFormat/>
    <w:uiPriority w:val="0"/>
    <w:pPr>
      <w:widowControl/>
    </w:pPr>
    <w:rPr>
      <w:szCs w:val="21"/>
    </w:rPr>
  </w:style>
  <w:style w:type="paragraph" w:customStyle="1" w:styleId="126">
    <w:name w:val="普通(网站)1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12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customStyle="1" w:styleId="128">
    <w:name w:val="文本块1"/>
    <w:basedOn w:val="1"/>
    <w:next w:val="114"/>
    <w:qFormat/>
    <w:uiPriority w:val="0"/>
    <w:pPr>
      <w:spacing w:line="360" w:lineRule="auto"/>
      <w:ind w:right="210" w:firstLine="560"/>
    </w:pPr>
    <w:rPr>
      <w:rFonts w:ascii="宋体" w:hAnsi="宋体"/>
      <w:color w:val="000000"/>
      <w:spacing w:val="20"/>
      <w:sz w:val="24"/>
      <w:szCs w:val="18"/>
    </w:rPr>
  </w:style>
  <w:style w:type="paragraph" w:customStyle="1" w:styleId="12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93fc0595-8b3b-46ef-8955-a2771bc2653d</errorID>
      <errorWord>(</errorWord>
      <group>L1_Format</group>
      <groupName>格式问题</groupName>
      <ability>L2_HalfPunc</ability>
      <abilityName>全半角检查</abilityName>
      <candidateList>
        <item>（</item>
      </candidateList>
      <explain>文本全半角错误。</explain>
      <paraID>67E55825</paraID>
      <start>59</start>
      <end>60</end>
      <status>ignored</status>
      <modifiedWord/>
      <trackRevisions>false</trackRevisions>
    </reviewItem>
    <reviewItem>
      <errorID>9253c15a-67b8-4de0-a4e8-8bcbb0b5d71d</errorID>
      <errorWord>:</errorWord>
      <group>L1_Format</group>
      <groupName>格式问题</groupName>
      <ability>L2_HalfPunc</ability>
      <abilityName>全半角检查</abilityName>
      <candidateList>
        <item>：</item>
      </candidateList>
      <explain>文本全半角错误。</explain>
      <paraID>67E55825</paraID>
      <start>64</start>
      <end>65</end>
      <status>ignored</status>
      <modifiedWord/>
      <trackRevisions>false</trackRevisions>
    </reviewItem>
    <reviewItem>
      <errorID>13b0d66e-0cc7-455b-98bf-6b024c4c8e77</errorID>
      <errorWord>(</errorWord>
      <group>L1_Format</group>
      <groupName>格式问题</groupName>
      <ability>L2_HalfPunc</ability>
      <abilityName>全半角检查</abilityName>
      <candidateList>
        <item>（</item>
      </candidateList>
      <explain>文本全半角错误。</explain>
      <paraID>3A7AB18F</paraID>
      <start>0</start>
      <end>1</end>
      <status>ignored</status>
      <modifiedWord/>
      <trackRevisions>false</trackRevisions>
    </reviewItem>
    <reviewItem>
      <errorID>d9c03bca-f9e1-45b5-8fb3-c03166a92611</errorID>
      <errorWord>）的</errorWord>
      <group>L1_Word</group>
      <groupName>字词问题</groupName>
      <ability>L2_Typo</ability>
      <abilityName>字词错误</abilityName>
      <candidateList>
        <item>）</item>
      </candidateList>
      <explain/>
      <paraID>3A7AB18F</paraID>
      <start>10</start>
      <end>12</end>
      <status>ignored</status>
      <modifiedWord/>
      <trackRevisions>false</trackRevisions>
    </reviewItem>
    <reviewItem>
      <errorID>ccaee2be-d4a5-45aa-ad03-b6ddab7b0f4a</errorID>
      <errorWord>)</errorWord>
      <group>L1_Format</group>
      <groupName>格式问题</groupName>
      <ability>L2_HalfPunc</ability>
      <abilityName>全半角检查</abilityName>
      <candidateList>
        <item>）</item>
      </candidateList>
      <explain>文本全半角错误。</explain>
      <paraID>3A7AB18F</paraID>
      <start>30</start>
      <end>31</end>
      <status>ignored</status>
      <modifiedWord/>
      <trackRevisions>false</trackRevisions>
    </reviewItem>
    <reviewItem>
      <errorID>823db8f1-b300-4ec5-86e8-18e637cd41ef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789EB0CB</paraID>
      <start>26</start>
      <end>27</end>
      <status>unmodified</status>
      <modifiedWord/>
      <trackRevisions>false</trackRevisions>
    </reviewItem>
    <reviewItem>
      <errorID>78ab46e4-4ee8-45f7-92e4-4c3d276c1871</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6FD61739</paraID>
      <start>62</start>
      <end>66</end>
      <status>ignored</status>
      <modifiedWord/>
      <trackRevisions>false</trackRevisions>
    </reviewItem>
    <reviewItem>
      <errorID>5448d1b2-6d2f-46bf-b92c-b85412cb104b</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1722103C</paraID>
      <start>10</start>
      <end>21</end>
      <status>ignored</status>
      <modifiedWord/>
      <trackRevisions>false</trackRevisions>
    </reviewItem>
    <reviewItem>
      <errorID>1a50f51a-e317-4f2f-80e5-db9a6657bd1e</errorID>
      <errorWord>[2002]1980号</errorWord>
      <group>L1_Knowledge</group>
      <groupName>知识性问题</groupName>
      <ability>L2_Knowledge</ability>
      <abilityName>其他知识</abilityName>
      <candidateList>
        <item>〔2002〕1980号</item>
      </candidateList>
      <explain>发文字号格式错误。</explain>
      <paraID>52B766B1</paraID>
      <start>13</start>
      <end>24</end>
      <status>ignored</status>
      <modifiedWord/>
      <trackRevisions>false</trackRevisions>
    </reviewItem>
    <reviewItem>
      <errorID>a573092f-36e8-4cfb-9ede-540cf12a0a13</errorID>
      <errorWord>【2014】383号</errorWord>
      <group>L1_Knowledge</group>
      <groupName>知识性问题</groupName>
      <ability>L2_Knowledge</ability>
      <abilityName>其他知识</abilityName>
      <candidateList>
        <item>〔2014〕383号</item>
      </candidateList>
      <explain>发文字号格式错误。</explain>
      <paraID>52B766B1</paraID>
      <start>59</start>
      <end>69</end>
      <status>ignored</status>
      <modifiedWord/>
      <trackRevisions>false</trackRevisions>
    </reviewItem>
    <reviewItem>
      <errorID>7ace0772-8f09-4ca9-b7d9-fd369d534d24</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6012EFB</paraID>
      <start>41</start>
      <end>45</end>
      <status>ignored</status>
      <modifiedWord/>
      <trackRevisions>false</trackRevisions>
    </reviewItem>
    <reviewItem>
      <errorID>67568161-02b8-480e-8075-b5a6943c4ca3</errorID>
      <errorWord>间</errorWord>
      <group>L1_Word</group>
      <groupName>字词问题</groupName>
      <ability>L2_Typo</ability>
      <abilityName>字词错误</abilityName>
      <candidateList>
        <item>间之</item>
      </candidateList>
      <explain/>
      <paraID>3EA67155</paraID>
      <start>14</start>
      <end>16</end>
      <status>modified</status>
      <modifiedWord>间之</modifiedWord>
      <trackRevisions>false</trackRevisions>
    </reviewItem>
    <reviewItem>
      <errorID>18d94fb7-1d46-441b-b07f-c9e7e57b7362</errorID>
      <errorWord>,</errorWord>
      <group>L1_Format</group>
      <groupName>格式问题</groupName>
      <ability>L2_HalfPunc</ability>
      <abilityName>全半角检查</abilityName>
      <candidateList>
        <item>，</item>
      </candidateList>
      <explain>文本全半角错误。</explain>
      <paraID>5C2DD22D</paraID>
      <start>41</start>
      <end>42</end>
      <status>ignored</status>
      <modifiedWord/>
      <trackRevisions>false</trackRevisions>
    </reviewItem>
    <reviewItem>
      <errorID>dbcdba51-e60c-4f91-b032-ed292dff5d6b</errorID>
      <errorWord>涉及到</errorWord>
      <group>L1_Grammar</group>
      <groupName>语法问题</groupName>
      <ability>L2_Grammar</ability>
      <abilityName>语法错误</abilityName>
      <candidateList>
        <item>涉及</item>
      </candidateList>
      <explain>〈动〉牵涉到；关联到：案子～好几个人｜这个问题～面很广。</explain>
      <paraID> CEF9410</paraID>
      <start>12</start>
      <end>15</end>
      <status>ignored</status>
      <modifiedWord/>
      <trackRevisions>false</trackRevisions>
    </reviewItem>
    <reviewItem>
      <errorID>ff76e64c-cd57-4d06-9e1f-461a43523744</errorID>
      <errorWord>有助于对</errorWord>
      <group>L1_Grammar</group>
      <groupName>语法问题</groupName>
      <ability>L2_Grammar</ability>
      <abilityName>语法错误</abilityName>
      <candidateList>
        <item>有助于</item>
      </candidateList>
      <explain/>
      <paraID>204ADC3C</paraID>
      <start>9</start>
      <end>13</end>
      <status>ignored</status>
      <modifiedWord/>
      <trackRevisions>false</trackRevisions>
    </reviewItem>
    <reviewItem>
      <errorID>5e6072c9-9772-46ae-8db2-0d7874f0a38b</errorID>
      <errorWord>做出</errorWord>
      <group>L1_Word</group>
      <groupName>字词问题</groupName>
      <ability>L2_Typo</ability>
      <abilityName>字词错误</abilityName>
      <candidateList>
        <item>作出</item>
      </candidateList>
      <explain/>
      <paraID>6DF2B248</paraID>
      <start>23</start>
      <end>25</end>
      <status>ignored</status>
      <modifiedWord/>
      <trackRevisions>false</trackRevisions>
    </reviewItem>
    <reviewItem>
      <errorID>1655de8b-da7d-4cc3-a5e9-3a7e6aebf242</errorID>
      <errorWord>不</errorWord>
      <group>L1_Word</group>
      <groupName>字词问题</groupName>
      <ability>L2_Typo</ability>
      <abilityName>字词错误</abilityName>
      <candidateList>
        <item>不符</item>
      </candidateList>
      <explain/>
      <paraID>72C90E53</paraID>
      <start>46</start>
      <end>48</end>
      <status>modified</status>
      <modifiedWord>不符</modifiedWord>
      <trackRevisions>false</trackRevisions>
    </reviewItem>
    <reviewItem>
      <errorID>9b6323d3-9710-4d21-97f0-dab7331a6a93</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38CB9E05</paraID>
      <start>20</start>
      <end>22</end>
      <status>modified</status>
      <modifiedWord>响应</modifiedWord>
      <trackRevisions>false</trackRevisions>
    </reviewItem>
    <reviewItem>
      <errorID>384640ba-9074-40db-8c33-b8d3660e2bff</errorID>
      <errorWord>,</errorWord>
      <group>L1_Format</group>
      <groupName>格式问题</groupName>
      <ability>L2_HalfPunc</ability>
      <abilityName>全半角检查</abilityName>
      <candidateList>
        <item>，</item>
      </candidateList>
      <explain>文本全半角错误。</explain>
      <paraID>3DC30447</paraID>
      <start>19</start>
      <end>20</end>
      <status>ignored</status>
      <modifiedWord/>
      <trackRevisions>false</trackRevisions>
    </reviewItem>
    <reviewItem>
      <errorID>fc9582b8-edb2-4e6c-b7ca-984bf7bd7762</errorID>
      <errorWord>&lt;</errorWord>
      <group>L1_Format</group>
      <groupName>格式问题</groupName>
      <ability>L2_HalfPunc</ability>
      <abilityName>全半角检查</abilityName>
      <candidateList>
        <item>〈</item>
      </candidateList>
      <explain>文本全半角错误。</explain>
      <paraID>57490729</paraID>
      <start>49</start>
      <end>50</end>
      <status>ignored</status>
      <modifiedWord/>
      <trackRevisions>false</trackRevisions>
    </reviewItem>
    <reviewItem>
      <errorID>a04435b3-6aaf-4249-a7c3-66196a6f55fe</errorID>
      <errorWord>&lt;</errorWord>
      <group>L1_Format</group>
      <groupName>格式问题</groupName>
      <ability>L2_HalfPunc</ability>
      <abilityName>全半角检查</abilityName>
      <candidateList>
        <item>〈</item>
      </candidateList>
      <explain>文本全半角错误。</explain>
      <paraID>650586ED</paraID>
      <start>49</start>
      <end>50</end>
      <status>ignored</status>
      <modifiedWord/>
      <trackRevisions>false</trackRevisions>
    </reviewItem>
    <reviewItem>
      <errorID>c09031ba-8605-4848-80fd-a9cd796c407d</errorID>
      <errorWord>&lt;</errorWord>
      <group>L1_Format</group>
      <groupName>格式问题</groupName>
      <ability>L2_HalfPunc</ability>
      <abilityName>全半角检查</abilityName>
      <candidateList>
        <item>〈</item>
      </candidateList>
      <explain>文本全半角错误。</explain>
      <paraID>78514AAC</paraID>
      <start>34</start>
      <end>35</end>
      <status>ignored</status>
      <modifiedWord/>
      <trackRevisions>false</trackRevisions>
    </reviewItem>
    <reviewItem>
      <errorID>c60f7787-26d6-49a9-93cb-c6fc195f6e09</errorID>
      <errorWord>(</errorWord>
      <group>L1_Format</group>
      <groupName>格式问题</groupName>
      <ability>L2_HalfPunc</ability>
      <abilityName>全半角检查</abilityName>
      <candidateList>
        <item>（</item>
      </candidateList>
      <explain>文本全半角错误。</explain>
      <paraID>5364C2E0</paraID>
      <start>13</start>
      <end>14</end>
      <status>ignored</status>
      <modifiedWord/>
      <trackRevisions>false</trackRevisions>
    </reviewItem>
    <reviewItem>
      <errorID>a11deb29-b894-4050-b7a2-daaf9e5f4889</errorID>
      <errorWord>)</errorWord>
      <group>L1_Format</group>
      <groupName>格式问题</groupName>
      <ability>L2_HalfPunc</ability>
      <abilityName>全半角检查</abilityName>
      <candidateList>
        <item>）</item>
      </candidateList>
      <explain>文本全半角错误。</explain>
      <paraID>5364C2E0</paraID>
      <start>16</start>
      <end>17</end>
      <status>ignored</status>
      <modifiedWord/>
      <trackRevisions>false</trackRevisions>
    </reviewItem>
    <reviewItem>
      <errorID>edcf1645-e028-4857-b357-4dd46f72cca9</errorID>
      <errorWord>，</errorWord>
      <group>L1_Word</group>
      <groupName>字词问题</groupName>
      <ability>L2_Typo</ability>
      <abilityName>字词错误</abilityName>
      <candidateList>
        <item>，并</item>
      </candidateList>
      <explain/>
      <paraID>5364C2E0</paraID>
      <start>62</start>
      <end>63</end>
      <status>ignored</status>
      <modifiedWord/>
      <trackRevisions>false</trackRevisions>
    </reviewItem>
    <reviewItem>
      <errorID>afb7bc21-0679-4921-9150-746d9fa9f378</errorID>
      <errorWord>保持通讯畅通</errorWord>
      <group>L1_Word</group>
      <groupName>字词问题</groupName>
      <ability>L2_Typo</ability>
      <abilityName>字词错误</abilityName>
      <candidateList>
        <item>保持通信畅通</item>
      </candidateList>
      <explain/>
      <paraID>7D057BAE</paraID>
      <start>14</start>
      <end>20</end>
      <status>ignored</status>
      <modifiedWord/>
      <trackRevisions>false</trackRevisions>
    </reviewItem>
    <reviewItem>
      <errorID>a6079a03-00aa-4dfa-949a-cbb34f387eff</errorID>
      <errorWord>法律、法规</errorWord>
      <group>L1_Word</group>
      <groupName>字词问题</groupName>
      <ability>L2_Typo</ability>
      <abilityName>字词错误</abilityName>
      <candidateList>
        <item>法律法规</item>
      </candidateList>
      <explain/>
      <paraID>2CA24C2D</paraID>
      <start>8</start>
      <end>13</end>
      <status>ignored</status>
      <modifiedWord/>
      <trackRevisions>false</trackRevisions>
    </reviewItem>
    <reviewItem>
      <errorID>71263ad0-1c1c-44c7-ab7a-93b2e4cdf2ff</errorID>
      <errorWord>法律、法规</errorWord>
      <group>L1_Word</group>
      <groupName>字词问题</groupName>
      <ability>L2_Typo</ability>
      <abilityName>字词错误</abilityName>
      <candidateList>
        <item>法律法规</item>
      </candidateList>
      <explain/>
      <paraID> 2C39DB1</paraID>
      <start>8</start>
      <end>13</end>
      <status>ignored</status>
      <modifiedWord/>
      <trackRevisions>false</trackRevisions>
    </reviewItem>
    <reviewItem>
      <errorID>1a0a8143-ccaa-495b-91d4-f505b822b2ec</errorID>
      <errorWord>涉及到</errorWord>
      <group>L1_Grammar</group>
      <groupName>语法问题</groupName>
      <ability>L2_Grammar</ability>
      <abilityName>语法错误</abilityName>
      <candidateList>
        <item>涉及</item>
      </candidateList>
      <explain>〈动〉牵涉到；关联到：案子～好几个人｜这个问题～面很广。</explain>
      <paraID>64267633</paraID>
      <start>9</start>
      <end>11</end>
      <status>modified</status>
      <modifiedWord>涉及</modifiedWord>
      <trackRevisions>false</trackRevisions>
    </reviewItem>
    <reviewItem>
      <errorID>8b47b6ef-f767-4567-92e7-d143c2aba270</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64267633</paraID>
      <start>24</start>
      <end>26</end>
      <status>ignored</status>
      <modifiedWord/>
      <trackRevisions>false</trackRevisions>
    </reviewItem>
    <reviewItem>
      <errorID>5c368e0f-1470-4b06-892a-593c1484fcab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5AE23BCC</paraID>
      <start>0</start>
      <end>2</end>
      <status>ignored</status>
      <modifiedWord/>
      <trackRevisions>false</trackRevisions>
    </reviewItem>
    <reviewItem>
      <errorID>7855beff-259e-42e6-89ae-1564b17ce1f6</errorID>
      <errorWord>:</errorWord>
      <group>L1_Format</group>
      <groupName>格式问题</groupName>
      <ability>L2_HalfPunc</ability>
      <abilityName>全半角检查</abilityName>
      <candidateList>
        <item>：</item>
      </candidateList>
      <explain>文本全半角错误。</explain>
      <paraID>384C049A</paraID>
      <start>37</start>
      <end>38</end>
      <status>ignored</status>
      <modifiedWord/>
      <trackRevisions>false</trackRevisions>
    </reviewItem>
    <reviewItem>
      <errorID>9273be8e-ddfc-4490-900f-4683a1113042</errorID>
      <errorWord>;</errorWord>
      <group>L1_Format</group>
      <groupName>格式问题</groupName>
      <ability>L2_HalfPunc</ability>
      <abilityName>全半角检查</abilityName>
      <candidateList>
        <item>；</item>
      </candidateList>
      <explain>文本全半角错误。</explain>
      <paraID>384C049A</paraID>
      <start>84</start>
      <end>85</end>
      <status>ignored</status>
      <modifiedWord/>
      <trackRevisions>false</trackRevisions>
    </reviewItem>
    <reviewItem>
      <errorID>55a62353-c590-4a05-88c5-34ad5dab08c9</errorID>
      <errorWord>2026年04月20日</errorWord>
      <group>L1_Knowledge</group>
      <groupName>知识性问题</groupName>
      <ability>L2_Time</ability>
      <abilityName>日期时间</abilityName>
      <candidateList>
        <item>2026年4月20日</item>
      </candidateList>
      <explain>根据日常书写习惯，月份一般会省略前导零。</explain>
      <paraID>478A65D0</paraID>
      <start>20</start>
      <end>30</end>
      <status>modified</status>
      <modifiedWord>2026年4月20日</modifiedWord>
      <trackRevisions>false</trackRevisions>
    </reviewItem>
    <reviewItem>
      <errorID>524736d7-2b02-4147-aaa9-0363c08954e9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478A65D0</paraID>
      <start>30</start>
      <end>31</end>
      <status>modified</status>
      <modifiedWord>—</modifiedWord>
      <trackRevisions>false</trackRevisions>
    </reviewItem>
    <reviewItem>
      <errorID>ec9d4cf5-8749-4d37-9a48-41c23235fea0</errorID>
      <errorWord>2026年05月14日</errorWord>
      <group>L1_Knowledge</group>
      <groupName>知识性问题</groupName>
      <ability>L2_Time</ability>
      <abilityName>日期时间</abilityName>
      <candidateList>
        <item>2026年5月14日</item>
      </candidateList>
      <explain>根据日常书写习惯，月份一般会省略前导零。</explain>
      <paraID>478A65D0</paraID>
      <start>31</start>
      <end>41</end>
      <status>modified</status>
      <modifiedWord>2026年5月14日</modifiedWord>
      <trackRevisions>false</trackRevisions>
    </reviewItem>
    <reviewItem>
      <errorID>1d12ef71-ffdf-4f72-ad93-d9ac1837b36f</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 4FE8DB7</paraID>
      <start>57</start>
      <end>59</end>
      <status>ignored</status>
      <modifiedWord/>
      <trackRevisions>false</trackRevisions>
    </reviewItem>
    <reviewItem>
      <errorID>3ace3e89-b846-4725-b0a8-ecea2bbf8f9a</errorID>
      <errorWord>拟定</errorWord>
      <group>L1_Word</group>
      <groupName>字词问题</groupName>
      <ability>L2_Typo</ability>
      <abilityName>字词错误</abilityName>
      <candidateList>
        <item>拟订</item>
      </candidateList>
      <explain>〈动〉草拟：～计划｜～方案。</explain>
      <paraID>43420BE3</paraID>
      <start>36</start>
      <end>38</end>
      <status>ignored</status>
      <modifiedWord/>
      <trackRevisions>false</trackRevisions>
    </reviewItem>
    <reviewItem>
      <errorID>53b8baca-9859-4bf2-9af7-09fe81e5b600</errorID>
      <errorWord>：/</errorWord>
      <group>L1_Punc</group>
      <groupName>标点问题</groupName>
      <ability>L2_Punc</ability>
      <abilityName>标点符号检查</abilityName>
      <candidateList>
        <item>：</item>
      </candidateList>
      <explain/>
      <paraID>6F18E739</paraID>
      <start>8</start>
      <end>10</end>
      <status>ignored</status>
      <modifiedWord/>
      <trackRevisions>false</trackRevisions>
    </reviewItem>
    <reviewItem>
      <errorID>035d35f5-a7d5-40fb-aa4c-5b1856815e04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7C3D7525</paraID>
      <start>95</start>
      <end>97</end>
      <status>ignored</status>
      <modifiedWord/>
      <trackRevisions>false</trackRevisions>
    </reviewItem>
    <reviewItem>
      <errorID>7da7c293-48ee-4d64-8f18-788e1ad6c9fc</errorID>
      <errorWord>，</errorWord>
      <group>L1_Word</group>
      <groupName>字词问题</groupName>
      <ability>L2_Typo</ability>
      <abilityName>字词错误</abilityName>
      <candidateList>
        <item>，在</item>
      </candidateList>
      <explain/>
      <paraID>3D5F52FE</paraID>
      <start>31</start>
      <end>32</end>
      <status>ignored</status>
      <modifiedWord/>
      <trackRevisions>false</trackRevisions>
    </reviewItem>
    <reviewItem>
      <errorID>483ae73d-b8db-4627-a48e-c582b1c3b092</errorID>
      <errorWord>进入</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55A36185</paraID>
      <start>52</start>
      <end>54</end>
      <status>ignored</status>
      <modifiedWord/>
      <trackRevisions>false</trackRevisions>
    </reviewItem>
    <reviewItem>
      <errorID>a668717e-95a1-4bd2-b494-9a251b88ebae</errorID>
      <errorWord>涉及到</errorWord>
      <group>L1_Grammar</group>
      <groupName>语法问题</groupName>
      <ability>L2_Grammar</ability>
      <abilityName>语法错误</abilityName>
      <candidateList>
        <item>涉及</item>
      </candidateList>
      <explain>〈动〉牵涉到；关联到：案子～好几个人｜这个问题～面很广。</explain>
      <paraID>55A36185</paraID>
      <start>128</start>
      <end>131</end>
      <status>ignored</status>
      <modifiedWord/>
      <trackRevisions>false</trackRevisions>
    </reviewItem>
    <reviewItem>
      <errorID>6080d76b-d5c5-4ed6-81b9-401448e424e5</errorID>
      <errorWord>(</errorWord>
      <group>L1_Format</group>
      <groupName>格式问题</groupName>
      <ability>L2_HalfPunc</ability>
      <abilityName>全半角检查</abilityName>
      <candidateList>
        <item>（</item>
      </candidateList>
      <explain>文本全半角错误。</explain>
      <paraID> 4096A00</paraID>
      <start>66</start>
      <end>67</end>
      <status>ignored</status>
      <modifiedWord/>
      <trackRevisions>false</trackRevisions>
    </reviewItem>
    <reviewItem>
      <errorID>4b42977a-5ff3-4a57-aa14-f9811db10611</errorID>
      <errorWord>)</errorWord>
      <group>L1_Format</group>
      <groupName>格式问题</groupName>
      <ability>L2_HalfPunc</ability>
      <abilityName>全半角检查</abilityName>
      <candidateList>
        <item>）</item>
      </candidateList>
      <explain>文本全半角错误。</explain>
      <paraID> 4096A00</paraID>
      <start>73</start>
      <end>74</end>
      <status>ignored</status>
      <modifiedWord/>
      <trackRevisions>false</trackRevisions>
    </reviewItem>
    <reviewItem>
      <errorID>0a9f5cf0-ffd2-4044-9053-3f4ac0d5d02a</errorID>
      <errorWord>权力</errorWord>
      <group>L1_Word</group>
      <groupName>字词问题</groupName>
      <ability>L2_Typo</ability>
      <abilityName>字词错误</abilityName>
      <candidateList>
        <item>权利</item>
      </candidateList>
      <explain/>
      <paraID> 4096A00</paraID>
      <start>144</start>
      <end>146</end>
      <status>ignored</status>
      <modifiedWord/>
      <trackRevisions>false</trackRevisions>
    </reviewItem>
    <reviewItem>
      <errorID>d96b0659-857f-4336-a5c2-9482113a56e2</errorID>
      <errorWord>涉及到</errorWord>
      <group>L1_Grammar</group>
      <groupName>语法问题</groupName>
      <ability>L2_Grammar</ability>
      <abilityName>语法错误</abilityName>
      <candidateList>
        <item>涉及</item>
      </candidateList>
      <explain>〈动〉牵涉到；关联到：案子～好几个人｜这个问题～面很广。</explain>
      <paraID>7A731315</paraID>
      <start>161</start>
      <end>164</end>
      <status>ignored</status>
      <modifiedWord/>
      <trackRevisions>false</trackRevisions>
    </reviewItem>
    <reviewItem>
      <errorID>d8787b47-15a4-4eca-92fc-cc6d98c7455a</errorID>
      <errorWord>做</errorWord>
      <group>L1_Word</group>
      <groupName>字词问题</groupName>
      <ability>L2_Typo</ability>
      <abilityName>字词错误</abilityName>
      <candidateList>
        <item>作</item>
      </candidateList>
      <explain>存在发音相同字词的误用。</explain>
      <paraID>74BECD80</paraID>
      <start>50</start>
      <end>51</end>
      <status>ignored</status>
      <modifiedWord/>
      <trackRevisions>false</trackRevisions>
    </reviewItem>
    <reviewItem>
      <errorID>bbc71021-87cd-4c92-bd57-153faa5fc12b</errorID>
      <errorWord>，在</errorWord>
      <group>L1_Word</group>
      <groupName>字词问题</groupName>
      <ability>L2_Typo</ability>
      <abilityName>字词错误</abilityName>
      <candidateList>
        <item>，</item>
      </candidateList>
      <explain/>
      <paraID>495B99F9</paraID>
      <start>41</start>
      <end>43</end>
      <status>ignored</status>
      <modifiedWord/>
      <trackRevisions>false</trackRevisions>
    </reviewItem>
    <reviewItem>
      <errorID>a0db02b9-00f7-4248-b418-7634e24f4782</errorID>
      <errorWord>程</errorWord>
      <group>L1_Word</group>
      <groupName>字词问题</groupName>
      <ability>L2_Typo</ability>
      <abilityName>字词错误</abilityName>
      <candidateList>
        <item>程中</item>
      </candidateList>
      <explain/>
      <paraID>1C204831</paraID>
      <start>20</start>
      <end>21</end>
      <status>ignored</status>
      <modifiedWord/>
      <trackRevisions>false</trackRevisions>
    </reviewItem>
    <reviewItem>
      <errorID>6e77c46f-aa3c-4c4f-8073-b0d6b45e42d4</errorID>
      <errorWord>，</errorWord>
      <group>L1_Word</group>
      <groupName>字词问题</groupName>
      <ability>L2_Typo</ability>
      <abilityName>字词错误</abilityName>
      <candidateList>
        <item>，支</item>
      </candidateList>
      <explain/>
      <paraID>2D1C0500</paraID>
      <start>34</start>
      <end>35</end>
      <status>ignored</status>
      <modifiedWord/>
      <trackRevisions>false</trackRevisions>
    </reviewItem>
    <reviewItem>
      <errorID>f157c8ee-8e68-4b04-847a-3b86a7fe0589</errorID>
      <errorWord>涉及到</errorWord>
      <group>L1_Grammar</group>
      <groupName>语法问题</groupName>
      <ability>L2_Grammar</ability>
      <abilityName>语法错误</abilityName>
      <candidateList>
        <item>涉及</item>
      </candidateList>
      <explain>〈动〉牵涉到；关联到：案子～好几个人｜这个问题～面很广。</explain>
      <paraID>436DF14F</paraID>
      <start>6</start>
      <end>9</end>
      <status>ignored</status>
      <modifiedWord/>
      <trackRevisions>false</trackRevisions>
    </reviewItem>
    <reviewItem>
      <errorID>0207183e-16c7-420a-916f-a656c67862f5</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583C5512</paraID>
      <start>17</start>
      <end>18</end>
      <status>ignored</status>
      <modifiedWord/>
      <trackRevisions>false</trackRevisions>
    </reviewItem>
    <reviewItem>
      <errorID>bca61db1-aa20-4060-9a52-b8191de22075</errorID>
      <errorWord>(</errorWord>
      <group>L1_Format</group>
      <groupName>格式问题</groupName>
      <ability>L2_HalfPunc</ability>
      <abilityName>全半角检查</abilityName>
      <candidateList>
        <item>（</item>
      </candidateList>
      <explain>文本全半角错误。</explain>
      <paraID>592D202E</paraID>
      <start>33</start>
      <end>34</end>
      <status>ignored</status>
      <modifiedWord/>
      <trackRevisions>false</trackRevisions>
    </reviewItem>
    <reviewItem>
      <errorID>f02bdbe1-711f-47a9-8c7e-c4d183806b7c</errorID>
      <errorWord>(</errorWord>
      <group>L1_Format</group>
      <groupName>格式问题</groupName>
      <ability>L2_HalfPunc</ability>
      <abilityName>全半角检查</abilityName>
      <candidateList>
        <item>（</item>
      </candidateList>
      <explain>文本全半角错误。</explain>
      <paraID>5AAC7EE7</paraID>
      <start>31</start>
      <end>32</end>
      <status>ignored</status>
      <modifiedWord/>
      <trackRevisions>false</trackRevisions>
    </reviewItem>
    <reviewItem>
      <errorID>3ae25f00-54c0-44be-aa40-35c3fac3e537</errorID>
      <errorWord>(</errorWord>
      <group>L1_Format</group>
      <groupName>格式问题</groupName>
      <ability>L2_HalfPunc</ability>
      <abilityName>全半角检查</abilityName>
      <candidateList>
        <item>（</item>
      </candidateList>
      <explain>文本全半角错误。</explain>
      <paraID>75B02A2F</paraID>
      <start>24</start>
      <end>25</end>
      <status>ignored</status>
      <modifiedWord/>
      <trackRevisions>false</trackRevisions>
    </reviewItem>
    <reviewItem>
      <errorID>cb72f9d9-e8e4-4c88-b18d-cbface45d418</errorID>
      <errorWord>(</errorWord>
      <group>L1_Format</group>
      <groupName>格式问题</groupName>
      <ability>L2_HalfPunc</ability>
      <abilityName>全半角检查</abilityName>
      <candidateList>
        <item>（</item>
      </candidateList>
      <explain>文本全半角错误。</explain>
      <paraID>1E27F7E7</paraID>
      <start>22</start>
      <end>23</end>
      <status>ignored</status>
      <modifiedWord/>
      <trackRevisions>false</trackRevisions>
    </reviewItem>
    <reviewItem>
      <errorID>95647de7-ab72-4f55-8d38-07210cd406e9</errorID>
      <errorWord>(</errorWord>
      <group>L1_Format</group>
      <groupName>格式问题</groupName>
      <ability>L2_HalfPunc</ability>
      <abilityName>全半角检查</abilityName>
      <candidateList>
        <item>（</item>
      </candidateList>
      <explain>文本全半角错误。</explain>
      <paraID>3C687003</paraID>
      <start>22</start>
      <end>23</end>
      <status>ignored</status>
      <modifiedWord/>
      <trackRevisions>false</trackRevisions>
    </reviewItem>
    <reviewItem>
      <errorID>dba419cd-61ef-4eab-8c47-0b4857aa5ec1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25</start>
      <end>28</end>
      <status>ignored</status>
      <modifiedWord/>
      <trackRevisions>false</trackRevisions>
    </reviewItem>
    <reviewItem>
      <errorID>273769b1-8859-4de7-a930-6c87a11333e9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6E723800</paraID>
      <start>38</start>
      <end>41</end>
      <status>ignored</status>
      <modifiedWord/>
      <trackRevisions>false</trackRevisions>
    </reviewItem>
    <reviewItem>
      <errorID>221ac644-4bc0-45ec-8375-2455f3296297</errorID>
      <errorWord>人</errorWord>
      <group>L1_Word</group>
      <groupName>字词问题</groupName>
      <ability>L2_Typo</ability>
      <abilityName>字词错误</abilityName>
      <candidateList>
        <item>人在</item>
      </candidateList>
      <explain/>
      <paraID>1592F5BC</paraID>
      <start>26</start>
      <end>27</end>
      <status>ignored</status>
      <modifiedWord/>
      <trackRevisions>false</trackRevisions>
    </reviewItem>
    <reviewItem>
      <errorID>714eaadb-65f3-4607-b7db-882c6c31a7f7</errorID>
      <errorWord>方</errorWord>
      <group>L1_Word</group>
      <groupName>字词问题</groupName>
      <ability>L2_Typo</ability>
      <abilityName>字词错误</abilityName>
      <candidateList>
        <item>方性</item>
      </candidateList>
      <explain/>
      <paraID>26077AB0</paraID>
      <start>20</start>
      <end>21</end>
      <status>ignored</status>
      <modifiedWord/>
      <trackRevisions>false</trackRevisions>
    </reviewItem>
    <reviewItem>
      <errorID>5bfa9e32-9d73-4c3e-bee1-9350392b8f95</errorID>
      <errorWord>/。</errorWord>
      <group>L1_Punc</group>
      <groupName>标点问题</groupName>
      <ability>L2_Punc</ability>
      <abilityName>标点符号检查</abilityName>
      <candidateList>
        <item>/</item>
      </candidateList>
      <explain/>
      <paraID>344488CF</paraID>
      <start>21</start>
      <end>23</end>
      <status>ignored</status>
      <modifiedWord/>
      <trackRevisions>false</trackRevisions>
    </reviewItem>
    <reviewItem>
      <errorID>e1d56a8c-9498-4104-b641-a907a93e0ee0</errorID>
      <errorWord>超过十五天以上</errorWord>
      <group>L1_Grammar</group>
      <groupName>语法问题</groupName>
      <ability>L2_Grammar</ability>
      <abilityName>语法错误</abilityName>
      <candidateList>
        <item>超过十五天</item>
      </candidateList>
      <explain/>
      <paraID>63C76461</paraID>
      <start>102</start>
      <end>109</end>
      <status>ignored</status>
      <modifiedWord/>
      <trackRevisions>false</trackRevisions>
    </reviewItem>
    <reviewItem>
      <errorID>ae85cf02-f3c3-4f9d-b8b9-1e5fcc5e69b4</errorID>
      <errorWord>(</errorWord>
      <group>L1_Format</group>
      <groupName>格式问题</groupName>
      <ability>L2_HalfPunc</ability>
      <abilityName>全半角检查</abilityName>
      <candidateList>
        <item>（</item>
      </candidateList>
      <explain>文本全半角错误。</explain>
      <paraID> 1B57DD9</paraID>
      <start>12</start>
      <end>13</end>
      <status>ignored</status>
      <modifiedWord/>
      <trackRevisions>false</trackRevisions>
    </reviewItem>
    <reviewItem>
      <errorID>956da6fa-e00d-42ea-bc19-661989be02a3</errorID>
      <errorWord>(</errorWord>
      <group>L1_Format</group>
      <groupName>格式问题</groupName>
      <ability>L2_HalfPunc</ability>
      <abilityName>全半角检查</abilityName>
      <candidateList>
        <item>（</item>
      </candidateList>
      <explain>文本全半角错误。</explain>
      <paraID> 1B57DD9</paraID>
      <start>27</start>
      <end>28</end>
      <status>ignored</status>
      <modifiedWord/>
      <trackRevisions>false</trackRevisions>
    </reviewItem>
    <reviewItem>
      <errorID>2fe0f78a-3c14-4ae4-8cf9-5067046711bd</errorID>
      <errorWord>(</errorWord>
      <group>L1_Format</group>
      <groupName>格式问题</groupName>
      <ability>L2_HalfPunc</ability>
      <abilityName>全半角检查</abilityName>
      <candidateList>
        <item>（</item>
      </candidateList>
      <explain>文本全半角错误。</explain>
      <paraID> 1B57DD9</paraID>
      <start>42</start>
      <end>43</end>
      <status>ignored</status>
      <modifiedWord/>
      <trackRevisions>false</trackRevisions>
    </reviewItem>
    <reviewItem>
      <errorID>7a52deeb-ad89-4577-9840-ae838898fb1b</errorID>
      <errorWord>进行实施</errorWord>
      <group>L1_Word</group>
      <groupName>字词问题</groupName>
      <ability>L2_Typo</ability>
      <abilityName>字词错误</abilityName>
      <candidateList>
        <item>实施</item>
      </candidateList>
      <explain>〈动〉实行（法令、政策等）：付诸～｜～细则｜～新的办法。</explain>
      <paraID>70414A9B</paraID>
      <start>52</start>
      <end>56</end>
      <status>ignored</status>
      <modifiedWord/>
      <trackRevisions>false</trackRevisions>
    </reviewItem>
    <reviewItem>
      <errorID>f0ac915f-6c81-4314-8e21-2a1702007cf1</errorID>
      <errorWord>/。</errorWord>
      <group>L1_Punc</group>
      <groupName>标点问题</groupName>
      <ability>L2_Punc</ability>
      <abilityName>标点符号检查</abilityName>
      <candidateList>
        <item>/</item>
      </candidateList>
      <explain/>
      <paraID>6336F5C4</paraID>
      <start>44</start>
      <end>46</end>
      <status>ignored</status>
      <modifiedWord/>
      <trackRevisions>false</trackRevisions>
    </reviewItem>
    <reviewItem>
      <errorID>51bd9dfd-1145-489f-9e1d-318b0f831b52</errorID>
      <errorWord>金</errorWord>
      <group>L1_Word</group>
      <groupName>字词问题</groupName>
      <ability>L2_Typo</ability>
      <abilityName>字词错误</abilityName>
      <candidateList>
        <item>金额</item>
      </candidateList>
      <explain/>
      <paraID> AB8F651</paraID>
      <start>131</start>
      <end>132</end>
      <status>ignored</status>
      <modifiedWord/>
      <trackRevisions>false</trackRevisions>
    </reviewItem>
    <reviewItem>
      <errorID>6f2f39fb-0efb-4d56-b785-5a090965c798</errorID>
      <errorWord>阻扰</errorWord>
      <group>L1_Word</group>
      <groupName>字词问题</groupName>
      <ability>L2_Typo</ability>
      <abilityName>字词错误</abilityName>
      <candidateList>
        <item>阻挠</item>
      </candidateList>
      <explain/>
      <paraID>2A919CEC</paraID>
      <start>100</start>
      <end>102</end>
      <status>ignored</status>
      <modifiedWord/>
      <trackRevisions>false</trackRevisions>
    </reviewItem>
    <reviewItem>
      <errorID>a592f30e-024e-4beb-a62d-912f3c4248c9</errorID>
      <errorWord>须</errorWord>
      <group>L1_Word</group>
      <groupName>字词问题</groupName>
      <ability>L2_Typo</ability>
      <abilityName>字词错误</abilityName>
      <candidateList>
        <item>需</item>
      </candidateList>
      <explain>❶〈动〉需要：～求｜按～分配｜完成任务还～五天时间。❷需用的东西：军～。</explain>
      <paraID>6420F070</paraID>
      <start>6</start>
      <end>7</end>
      <status>ignored</status>
      <modifiedWord/>
      <trackRevisions>false</trackRevisions>
    </reviewItem>
    <reviewItem>
      <errorID>1ff295e4-c69c-44c7-a0f0-460233e153b8</errorID>
      <errorWord>-</errorWord>
      <group>L1_Format</group>
      <groupName>格式问题</groupName>
      <ability>L2_HalfPunc</ability>
      <abilityName>全半角检查</abilityName>
      <candidateList>
        <item>－</item>
      </candidateList>
      <explain>文本全半角错误。</explain>
      <paraID>436CCF1A</paraID>
      <start>49</start>
      <end>50</end>
      <status>unmodified</status>
      <modifiedWord/>
      <trackRevisions>false</trackRevisions>
    </reviewItem>
    <reviewItem>
      <errorID>1d59441a-3429-46eb-b2b7-b5029c9347f1</errorID>
      <errorWord>：/。</errorWord>
      <group>L1_Punc</group>
      <groupName>标点问题</groupName>
      <ability>L2_Punc</ability>
      <abilityName>标点符号检查</abilityName>
      <candidateList>
        <item>：</item>
      </candidateList>
      <explain/>
      <paraID>3A5B77B0</paraID>
      <start>7</start>
      <end>10</end>
      <status>unmodified</status>
      <modifiedWord/>
      <trackRevisions>false</trackRevisions>
    </reviewItem>
    <reviewItem>
      <errorID>29cf8ff3-4b4b-43e7-838b-dba1524aa4e9</errorID>
      <errorWord>，</errorWord>
      <group>L1_Word</group>
      <groupName>字词问题</groupName>
      <ability>L2_Typo</ability>
      <abilityName>字词错误</abilityName>
      <candidateList>
        <item>，支</item>
      </candidateList>
      <explain/>
      <paraID>6DAC4163</paraID>
      <start>33</start>
      <end>34</end>
      <status>unmodified</status>
      <modifiedWord/>
      <trackRevisions>false</trackRevisions>
    </reviewItem>
    <reviewItem>
      <errorID>7c933b10-b0c8-4319-8ba0-d142ad6f922c</errorID>
      <errorWord>,</errorWord>
      <group>L1_Format</group>
      <groupName>格式问题</groupName>
      <ability>L2_HalfPunc</ability>
      <abilityName>全半角检查</abilityName>
      <candidateList>
        <item>，</item>
      </candidateList>
      <explain>文本全半角错误。</explain>
      <paraID> EC3D068</paraID>
      <start>17</start>
      <end>18</end>
      <status>unmodified</status>
      <modifiedWord/>
      <trackRevisions>false</trackRevisions>
    </reviewItem>
    <reviewItem>
      <errorID>b803a6e3-c9bc-4739-b99e-bb5d50953575</errorID>
      <errorWord>/。</errorWord>
      <group>L1_Punc</group>
      <groupName>标点问题</groupName>
      <ability>L2_Punc</ability>
      <abilityName>标点符号检查</abilityName>
      <candidateList>
        <item>/</item>
      </candidateList>
      <explain/>
      <paraID>56702CC1</paraID>
      <start>11</start>
      <end>13</end>
      <status>unmodified</status>
      <modifiedWord/>
      <trackRevisions>false</trackRevisions>
    </reviewItem>
    <reviewItem>
      <errorID>de8fc47f-2806-4955-b0aa-166bc7987ae8</errorID>
      <errorWord>，</errorWord>
      <group>L1_Word</group>
      <groupName>字词问题</groupName>
      <ability>L2_Typo</ability>
      <abilityName>字词错误</abilityName>
      <candidateList>
        <item>，除</item>
      </candidateList>
      <explain/>
      <paraID>4354CD1D</paraID>
      <start>40</start>
      <end>41</end>
      <status>unmodified</status>
      <modifiedWord/>
      <trackRevisions>false</trackRevisions>
    </reviewItem>
    <reviewItem>
      <errorID>14008022-1433-47d4-961c-7a978a3c5894</errorID>
      <errorWord>:</errorWord>
      <group>L1_Format</group>
      <groupName>格式问题</groupName>
      <ability>L2_HalfPunc</ability>
      <abilityName>全半角检查</abilityName>
      <candidateList>
        <item>：</item>
      </candidateList>
      <explain>文本全半角错误。</explain>
      <paraID>382CDEFA</paraID>
      <start>23</start>
      <end>24</end>
      <status>unmodified</status>
      <modifiedWord/>
      <trackRevisions>false</trackRevisions>
    </reviewItem>
    <reviewItem>
      <errorID>d1a9995e-4e2a-4a57-aa46-abbd50b0e3e9</errorID>
      <errorWord>:</errorWord>
      <group>L1_Format</group>
      <groupName>格式问题</groupName>
      <ability>L2_HalfPunc</ability>
      <abilityName>全半角检查</abilityName>
      <candidateList>
        <item>：</item>
      </candidateList>
      <explain>文本全半角错误。</explain>
      <paraID>7BF31C81</paraID>
      <start>10</start>
      <end>11</end>
      <status>unmodified</status>
      <modifiedWord/>
      <trackRevisions>false</trackRevisions>
    </reviewItem>
    <reviewItem>
      <errorID>d596db69-a7aa-497a-86b6-5f35f16f815f</errorID>
      <errorWord>(</errorWord>
      <group>L1_Format</group>
      <groupName>格式问题</groupName>
      <ability>L2_HalfPunc</ability>
      <abilityName>全半角检查</abilityName>
      <candidateList>
        <item>（</item>
      </candidateList>
      <explain>文本全半角错误。</explain>
      <paraID>6313FC2C</paraID>
      <start>74</start>
      <end>75</end>
      <status>unmodified</status>
      <modifiedWord/>
      <trackRevisions>false</trackRevisions>
    </reviewItem>
    <reviewItem>
      <errorID>ce94b789-a673-42f6-accf-baf68813ac84</errorID>
      <errorWord>)</errorWord>
      <group>L1_Format</group>
      <groupName>格式问题</groupName>
      <ability>L2_HalfPunc</ability>
      <abilityName>全半角检查</abilityName>
      <candidateList>
        <item>）</item>
      </candidateList>
      <explain>文本全半角错误。</explain>
      <paraID>6313FC2C</paraID>
      <start>79</start>
      <end>80</end>
      <status>unmodified</status>
      <modifiedWord/>
      <trackRevisions>false</trackRevisions>
    </reviewItem>
    <reviewItem>
      <errorID>eba62af3-8f04-441d-a9d0-f13789d178de</errorID>
      <errorWord>(</errorWord>
      <group>L1_Format</group>
      <groupName>格式问题</groupName>
      <ability>L2_HalfPunc</ability>
      <abilityName>全半角检查</abilityName>
      <candidateList>
        <item>（</item>
      </candidateList>
      <explain>文本全半角错误。</explain>
      <paraID>6313FC2C</paraID>
      <start>120</start>
      <end>121</end>
      <status>unmodified</status>
      <modifiedWord/>
      <trackRevisions>false</trackRevisions>
    </reviewItem>
    <reviewItem>
      <errorID>06b6294e-9143-429d-94f7-3bfb77e38a6a</errorID>
      <errorWord>)</errorWord>
      <group>L1_Format</group>
      <groupName>格式问题</groupName>
      <ability>L2_HalfPunc</ability>
      <abilityName>全半角检查</abilityName>
      <candidateList>
        <item>）</item>
      </candidateList>
      <explain>文本全半角错误。</explain>
      <paraID>6313FC2C</paraID>
      <start>131</start>
      <end>132</end>
      <status>unmodified</status>
      <modifiedWord/>
      <trackRevisions>false</trackRevisions>
    </reviewItem>
    <reviewItem>
      <errorID>dd3962ac-fa8e-49e9-9eb5-527c41907c91</errorID>
      <errorWord>(</errorWord>
      <group>L1_Format</group>
      <groupName>格式问题</groupName>
      <ability>L2_HalfPunc</ability>
      <abilityName>全半角检查</abilityName>
      <candidateList>
        <item>（</item>
      </candidateList>
      <explain>文本全半角错误。</explain>
      <paraID>6313FC2C</paraID>
      <start>183</start>
      <end>184</end>
      <status>unmodified</status>
      <modifiedWord/>
      <trackRevisions>false</trackRevisions>
    </reviewItem>
    <reviewItem>
      <errorID>5f5484d2-b5c1-4b37-8603-3f2c8f9364d7</errorID>
      <errorWord>)</errorWord>
      <group>L1_Format</group>
      <groupName>格式问题</groupName>
      <ability>L2_HalfPunc</ability>
      <abilityName>全半角检查</abilityName>
      <candidateList>
        <item>）</item>
      </candidateList>
      <explain>文本全半角错误。</explain>
      <paraID>6313FC2C</paraID>
      <start>193</start>
      <end>194</end>
      <status>unmodified</status>
      <modifiedWord/>
      <trackRevisions>false</trackRevisions>
    </reviewItem>
    <reviewItem>
      <errorID>fa12e162-f218-403b-aa29-fff64d801d23</errorID>
      <errorWord>费</errorWord>
      <group>L1_Word</group>
      <groupName>字词问题</groupName>
      <ability>L2_Typo</ability>
      <abilityName>字词错误</abilityName>
      <candidateList>
        <item>费用</item>
      </candidateList>
      <explain/>
      <paraID>78DFFC7F</paraID>
      <start>39</start>
      <end>40</end>
      <status>unmodified</status>
      <modifiedWord/>
      <trackRevisions>false</trackRevisions>
    </reviewItem>
    <reviewItem>
      <errorID>12fbe6b7-b11b-4002-b817-7e89a960a0ff</errorID>
      <errorWord>乙方有</errorWord>
      <group>L1_Word</group>
      <groupName>字词问题</groupName>
      <ability>L2_Typo</ability>
      <abilityName>字词错误</abilityName>
      <candidateList>
        <item>乙方</item>
      </candidateList>
      <explain/>
      <paraID>797AD232</paraID>
      <start>7</start>
      <end>10</end>
      <status>unmodified</status>
      <modifiedWord/>
      <trackRevisions>false</trackRevisions>
    </reviewItem>
    <reviewItem>
      <errorID>3bd06c64-a662-486f-a0bc-40b8d1e79f4b</errorID>
      <errorWord>方</errorWord>
      <group>L1_Word</group>
      <groupName>字词问题</groupName>
      <ability>L2_Typo</ability>
      <abilityName>字词错误</abilityName>
      <candidateList>
        <item>方将</item>
      </candidateList>
      <explain/>
      <paraID>797AD232</paraID>
      <start>36</start>
      <end>37</end>
      <status>unmodified</status>
      <modifiedWord/>
      <trackRevisions>false</trackRevisions>
    </reviewItem>
    <reviewItem>
      <errorID>8b58a74b-ad39-478a-b616-b0e3b22646d5</errorID>
      <errorWord>法律、法规</errorWord>
      <group>L1_Word</group>
      <groupName>字词问题</groupName>
      <ability>L2_Typo</ability>
      <abilityName>字词错误</abilityName>
      <candidateList>
        <item>法律法规</item>
      </candidateList>
      <explain/>
      <paraID>4D004314</paraID>
      <start>438</start>
      <end>443</end>
      <status>unmodified</status>
      <modifiedWord/>
      <trackRevisions>false</trackRevisions>
    </reviewItem>
    <reviewItem>
      <errorID>b4ec9eee-2569-4eb3-8bc4-7dccd4060d69</errorID>
      <errorWord>施工现场内</errorWord>
      <group>L1_Word</group>
      <groupName>字词问题</groupName>
      <ability>L2_Typo</ability>
      <abilityName>字词错误</abilityName>
      <candidateList>
        <item>施工现场</item>
      </candidateList>
      <explain/>
      <paraID>5D0D8C5F</paraID>
      <start>2</start>
      <end>7</end>
      <status>unmodified</status>
      <modifiedWord/>
      <trackRevisions>false</trackRevisions>
    </reviewItem>
    <reviewItem>
      <errorID>9603e759-626d-4a77-9830-9109d0c68d61</errorID>
      <errorWord>须</errorWord>
      <group>L1_Word</group>
      <groupName>字词问题</groupName>
      <ability>L2_Typo</ability>
      <abilityName>字词错误</abilityName>
      <candidateList>
        <item>需</item>
      </candidateList>
      <explain>❶〈动〉需要：～求｜按～分配｜完成任务还～五天时间。❷需用的东西：军～。</explain>
      <paraID>20F6A9D4</paraID>
      <start>111</start>
      <end>112</end>
      <status>unmodified</status>
      <modifiedWord/>
      <trackRevisions>false</trackRevisions>
    </reviewItem>
    <reviewItem>
      <errorID>9778ddb9-c901-4d69-a28e-f7c612cd3989</errorID>
      <errorWord>应须</errorWord>
      <group>L1_Word</group>
      <groupName>字词问题</groupName>
      <ability>L2_Typo</ability>
      <abilityName>字词错误</abilityName>
      <candidateList>
        <item>应</item>
      </candidateList>
      <explain/>
      <paraID>4AAA735C</paraID>
      <start>13</start>
      <end>15</end>
      <status>unmodified</status>
      <modifiedWord/>
      <trackRevisions>false</trackRevisions>
    </reviewItem>
    <reviewItem>
      <errorID>43576091-a3b2-46c2-b60d-792ef6eb401e</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19D6AE27</paraID>
      <start>80</start>
      <end>83</end>
      <status>unmodified</status>
      <modifiedWord/>
      <trackRevisions>false</trackRevisions>
    </reviewItem>
    <reviewItem>
      <errorID>1a7e4c35-39b2-4b81-b71f-3dfc0ffc0fbb</errorID>
      <errorWord>处于</errorWord>
      <group>L1_Word</group>
      <groupName>字词问题</groupName>
      <ability>L2_Typo</ability>
      <abilityName>字词错误</abilityName>
      <candidateList>
        <item>处以</item>
      </candidateList>
      <explain>存在发音相近字词的误用。</explain>
      <paraID>  977B4F</paraID>
      <start>60</start>
      <end>62</end>
      <status>unmodified</status>
      <modifiedWord/>
      <trackRevisions>false</trackRevisions>
    </reviewItem>
    <reviewItem>
      <errorID>6f7d6f9f-3676-4ef1-9e53-c058982e7299</errorID>
      <errorWord>万</errorWord>
      <group>L1_Word</group>
      <groupName>字词问题</groupName>
      <ability>L2_Typo</ability>
      <abilityName>字词错误</abilityName>
      <candidateList>
        <item>万元</item>
      </candidateList>
      <explain/>
      <paraID>  977B4F</paraID>
      <start>170</start>
      <end>171</end>
      <status>unmodified</status>
      <modifiedWord/>
      <trackRevisions>false</trackRevisions>
    </reviewItem>
    <reviewItem>
      <errorID>30cc3eaf-1f7f-433a-a565-fa4ff41fe0eb</errorID>
      <errorWord>所有的</errorWord>
      <group>L1_Word</group>
      <groupName>字词问题</groupName>
      <ability>L2_Typo</ability>
      <abilityName>字词错误</abilityName>
      <candidateList>
        <item>所有</item>
      </candidateList>
      <explain/>
      <paraID>439C781D</paraID>
      <start>47</start>
      <end>50</end>
      <status>unmodified</status>
      <modifiedWord/>
      <trackRevisions>false</trackRevisions>
    </reviewItem>
    <reviewItem>
      <errorID>50ed664f-73aa-4316-ac9a-1a955a0bd2fb</errorID>
      <errorWord>(</errorWord>
      <group>L1_Format</group>
      <groupName>格式问题</groupName>
      <ability>L2_HalfPunc</ability>
      <abilityName>全半角检查</abilityName>
      <candidateList>
        <item>（</item>
      </candidateList>
      <explain>文本全半角错误。</explain>
      <paraID>717D2DA6</paraID>
      <start>0</start>
      <end>1</end>
      <status>unmodified</status>
      <modifiedWord/>
      <trackRevisions>false</trackRevisions>
    </reviewItem>
    <reviewItem>
      <errorID>c4c4df7d-ecb8-4056-b1f8-dbf641ec83f2</errorID>
      <errorWord>)</errorWord>
      <group>L1_Format</group>
      <groupName>格式问题</groupName>
      <ability>L2_HalfPunc</ability>
      <abilityName>全半角检查</abilityName>
      <candidateList>
        <item>）</item>
      </candidateList>
      <explain>文本全半角错误。</explain>
      <paraID>717D2DA6</paraID>
      <start>44</start>
      <end>45</end>
      <status>unmodified</status>
      <modifiedWord/>
      <trackRevisions>false</trackRevisions>
    </reviewItem>
    <reviewItem>
      <errorID>2c3f408a-14bc-4d74-ac48-292e2c12693d</errorID>
      <errorWord>(</errorWord>
      <group>L1_Format</group>
      <groupName>格式问题</groupName>
      <ability>L2_HalfPunc</ability>
      <abilityName>全半角检查</abilityName>
      <candidateList>
        <item>（</item>
      </candidateList>
      <explain>文本全半角错误。</explain>
      <paraID>177864C3</paraID>
      <start>16</start>
      <end>17</end>
      <status>unmodified</status>
      <modifiedWord/>
      <trackRevisions>false</trackRevisions>
    </reviewItem>
    <reviewItem>
      <errorID>396d2810-9b5b-4327-a320-1e9ca2906a1c</errorID>
      <errorWord>)</errorWord>
      <group>L1_Format</group>
      <groupName>格式问题</groupName>
      <ability>L2_HalfPunc</ability>
      <abilityName>全半角检查</abilityName>
      <candidateList>
        <item>）</item>
      </candidateList>
      <explain>文本全半角错误。</explain>
      <paraID>177864C3</paraID>
      <start>19</start>
      <end>20</end>
      <status>unmodified</status>
      <modifiedWord/>
      <trackRevisions>false</trackRevisions>
    </reviewItem>
    <reviewItem>
      <errorID>d33f1d5a-ae90-47f7-952e-f861d8212f90</errorID>
      <errorWord>降噪的</errorWord>
      <group>L1_Word</group>
      <groupName>字词问题</groupName>
      <ability>L2_Typo</ability>
      <abilityName>字词错误</abilityName>
      <candidateList>
        <item>降噪</item>
      </candidateList>
      <explain/>
      <paraID> B15F386</paraID>
      <start>17</start>
      <end>20</end>
      <status>unmodified</status>
      <modifiedWord/>
      <trackRevisions>false</trackRevisions>
    </reviewItem>
    <reviewItem>
      <errorID>d79ed485-44c0-485d-8d91-0ebf620e71ca</errorID>
      <errorWord>生搬硬造</errorWord>
      <group>L1_Word</group>
      <groupName>字词问题</groupName>
      <ability>L2_Typo</ability>
      <abilityName>字词错误</abilityName>
      <candidateList>
        <item>生搬硬套</item>
      </candidateList>
      <explain>不顾实际情况机械地搬用别人的方法、经验等。</explain>
      <paraID>7C5D2E64</paraID>
      <start>49</start>
      <end>53</end>
      <status>modified</status>
      <modifiedWord>生搬硬套</modifiedWord>
      <trackRevisions>false</trackRevisions>
    </reviewItem>
    <reviewItem>
      <errorID>ab5ebf99-d9d9-4310-bf6f-fef12c825e4b</errorID>
      <errorWord>上述二种</errorWord>
      <group>L1_Word</group>
      <groupName>字词问题</groupName>
      <ability>L2_Typo</ability>
      <abilityName>字词错误</abilityName>
      <candidateList>
        <item>上述两种</item>
      </candidateList>
      <explain/>
      <paraID>4B4BA247</paraID>
      <start>9</start>
      <end>13</end>
      <status>modified</status>
      <modifiedWord>上述两种</modifiedWord>
      <trackRevisions>false</trackRevisions>
    </reviewItem>
    <reviewItem>
      <errorID>f3227622-2827-49e9-adc9-0c475dc48872</errorID>
      <errorWord>二种</errorWord>
      <group>L1_Word</group>
      <groupName>字词问题</groupName>
      <ability>L2_Typo</ability>
      <abilityName>字词错误</abilityName>
      <candidateList>
        <item>两种</item>
      </candidateList>
      <explain/>
      <paraID>4B4BA247</paraID>
      <start>14</start>
      <end>16</end>
      <status>modified</status>
      <modifiedWord>两种</modifiedWord>
      <trackRevisions>false</trackRevisions>
    </reviewItem>
    <reviewItem>
      <errorID>8d9ec296-47b6-4886-ac3e-9c3a13b2d3ee</errorID>
      <errorWord>生搬硬造</errorWord>
      <group>L1_Word</group>
      <groupName>字词问题</groupName>
      <ability>L2_Typo</ability>
      <abilityName>字词错误</abilityName>
      <candidateList>
        <item>生搬硬套</item>
      </candidateList>
      <explain>不顾实际情况机械地搬用别人的方法、经验等。</explain>
      <paraID>239DA0C0</paraID>
      <start>49</start>
      <end>53</end>
      <status>modified</status>
      <modifiedWord>生搬硬套</modifiedWord>
      <trackRevisions>false</trackRevisions>
    </reviewItem>
    <reviewItem>
      <errorID>8ee93427-28db-4e42-bce8-18a00cc832a7</errorID>
      <errorWord>生搬硬造</errorWord>
      <group>L1_Word</group>
      <groupName>字词问题</groupName>
      <ability>L2_Typo</ability>
      <abilityName>字词错误</abilityName>
      <candidateList>
        <item>生搬硬套</item>
      </candidateList>
      <explain>不顾实际情况机械地搬用别人的方法、经验等。</explain>
      <paraID> 45843A0</paraID>
      <start>49</start>
      <end>53</end>
      <status>modified</status>
      <modifiedWord>生搬硬套</modifiedWord>
      <trackRevisions>false</trackRevisions>
    </reviewItem>
    <reviewItem>
      <errorID>f17ad78f-4441-4273-9621-459852ae96da</errorID>
      <errorWord>(</errorWord>
      <group>L1_Format</group>
      <groupName>格式问题</groupName>
      <ability>L2_HalfPunc</ability>
      <abilityName>全半角检查</abilityName>
      <candidateList>
        <item>（</item>
      </candidateList>
      <explain>文本全半角错误。</explain>
      <paraID>1D5972A3</paraID>
      <start>3</start>
      <end>4</end>
      <status>unmodified</status>
      <modifiedWord/>
      <trackRevisions>false</trackRevisions>
    </reviewItem>
    <reviewItem>
      <errorID>4467ea4f-195e-480e-a2af-c12023d9e0f1</errorID>
      <errorWord>)</errorWord>
      <group>L1_Format</group>
      <groupName>格式问题</groupName>
      <ability>L2_HalfPunc</ability>
      <abilityName>全半角检查</abilityName>
      <candidateList>
        <item>）</item>
      </candidateList>
      <explain>文本全半角错误。</explain>
      <paraID>1D5972A3</paraID>
      <start>6</start>
      <end>7</end>
      <status>unmodified</status>
      <modifiedWord/>
      <trackRevisions>false</trackRevisions>
    </reviewItem>
    <reviewItem>
      <errorID>6684d096-eb90-48c6-9c92-8ab622bff66a</errorID>
      <errorWord>做出</errorWord>
      <group>L1_Word</group>
      <groupName>字词问题</groupName>
      <ability>L2_Typo</ability>
      <abilityName>字词错误</abilityName>
      <candidateList>
        <item>作出</item>
      </candidateList>
      <explain/>
      <paraID>2D85AA00</paraID>
      <start>71</start>
      <end>73</end>
      <status>unmodified</status>
      <modifiedWord/>
      <trackRevisions>false</trackRevisions>
    </reviewItem>
    <reviewItem>
      <errorID>be3f9444-7af4-4890-a41d-73e4d33cd602</errorID>
      <errorWord>(</errorWord>
      <group>L1_Format</group>
      <groupName>格式问题</groupName>
      <ability>L2_HalfPunc</ability>
      <abilityName>全半角检查</abilityName>
      <candidateList>
        <item>（</item>
      </candidateList>
      <explain>文本全半角错误。</explain>
      <paraID>1AE99FE6</paraID>
      <start>3</start>
      <end>4</end>
      <status>unmodified</status>
      <modifiedWord/>
      <trackRevisions>false</trackRevisions>
    </reviewItem>
    <reviewItem>
      <errorID>7a1e91ca-6cdb-4d67-9164-a3d631134071</errorID>
      <errorWord>)</errorWord>
      <group>L1_Format</group>
      <groupName>格式问题</groupName>
      <ability>L2_HalfPunc</ability>
      <abilityName>全半角检查</abilityName>
      <candidateList>
        <item>）</item>
      </candidateList>
      <explain>文本全半角错误。</explain>
      <paraID>1AE99FE6</paraID>
      <start>10</start>
      <end>11</end>
      <status>unmodified</status>
      <modifiedWord/>
      <trackRevisions>false</trackRevisions>
    </reviewItem>
    <reviewItem>
      <errorID>a3645875-f4b2-4c38-9c0f-69f144f17574</errorID>
      <errorWord>（</errorWord>
      <group>L1_Punc</group>
      <groupName>标点问题</groupName>
      <ability>L2_Punc</ability>
      <abilityName>标点符号检查</abilityName>
      <candidateList/>
      <explain>同一形式括号套用。</explain>
      <paraID>1EE780A7</paraID>
      <start>135</start>
      <end>136</end>
      <status>unmodified</status>
      <modifiedWord/>
      <trackRevisions>false</trackRevisions>
    </reviewItem>
    <reviewItem>
      <errorID>c4a548aa-72ef-4053-a755-37ddad88377d</errorID>
      <errorWord>）</errorWord>
      <group>L1_Punc</group>
      <groupName>标点问题</groupName>
      <ability>L2_Punc</ability>
      <abilityName>标点符号检查</abilityName>
      <candidateList/>
      <explain>同一形式括号套用。</explain>
      <paraID>1EE780A7</paraID>
      <start>138</start>
      <end>139</end>
      <status>unmodified</status>
      <modifiedWord/>
      <trackRevisions>false</trackRevisions>
    </reviewItem>
    <reviewItem>
      <errorID>64e1a98c-8475-4a33-91f7-f3387ee35934</errorID>
      <errorWord>法律、法规</errorWord>
      <group>L1_Word</group>
      <groupName>字词问题</groupName>
      <ability>L2_Typo</ability>
      <abilityName>字词错误</abilityName>
      <candidateList>
        <item>法律法规</item>
      </candidateList>
      <explain/>
      <paraID>3EAD0A3B</paraID>
      <start>24</start>
      <end>29</end>
      <status>unmodified</status>
      <modifiedWord/>
      <trackRevisions>false</trackRevisions>
    </reviewItem>
    <reviewItem>
      <errorID>dedede27-f9f1-4bf7-8fd3-06ca83033196</errorID>
      <errorWord>信息库中</errorWord>
      <group>L1_Word</group>
      <groupName>字词问题</groupName>
      <ability>L2_Typo</ability>
      <abilityName>字词错误</abilityName>
      <candidateList>
        <item>信息库</item>
      </candidateList>
      <explain/>
      <paraID>7B29B133</paraID>
      <start>29</start>
      <end>33</end>
      <status>unmodified</status>
      <modifiedWord/>
      <trackRevisions>false</trackRevisions>
    </reviewItem>
    <reviewItem>
      <errorID>55c64901-4f60-4d47-b08b-c7c6e99680f1</errorID>
      <errorWord>作</errorWord>
      <group>L1_Word</group>
      <groupName>字词问题</groupName>
      <ability>L2_Typo</ability>
      <abilityName>字词错误</abilityName>
      <candidateList>
        <item>做</item>
      </candidateList>
      <explain>存在发音相同字词的误用。</explain>
      <paraID>439AF9E9</paraID>
      <start>13</start>
      <end>14</end>
      <status>unmodified</status>
      <modifiedWord/>
      <trackRevisions>false</trackRevisions>
    </reviewItem>
    <reviewItem>
      <errorID>d01987f9-3b59-42bc-822a-09d684dc10d3</errorID>
      <errorWord>(</errorWord>
      <group>L1_Format</group>
      <groupName>格式问题</groupName>
      <ability>L2_HalfPunc</ability>
      <abilityName>全半角检查</abilityName>
      <candidateList>
        <item>（</item>
      </candidateList>
      <explain>文本全半角错误。</explain>
      <paraID>72775AA7</paraID>
      <start>7</start>
      <end>8</end>
      <status>unmodified</status>
      <modifiedWord/>
      <trackRevisions>false</trackRevisions>
    </reviewItem>
    <reviewItem>
      <errorID>84d894a0-dbc7-4928-858b-67154b7d02dc</errorID>
      <errorWord>)</errorWord>
      <group>L1_Format</group>
      <groupName>格式问题</groupName>
      <ability>L2_HalfPunc</ability>
      <abilityName>全半角检查</abilityName>
      <candidateList>
        <item>）</item>
      </candidateList>
      <explain>文本全半角错误。</explain>
      <paraID>72775AA7</paraID>
      <start>11</start>
      <end>12</end>
      <status>unmodified</status>
      <modifiedWord/>
      <trackRevisions>false</trackRevisions>
    </reviewItem>
    <reviewItem>
      <errorID>1936650c-8c5f-4803-aaff-5f8d4a2a5a1d</errorID>
      <errorWord>(</errorWord>
      <group>L1_Format</group>
      <groupName>格式问题</groupName>
      <ability>L2_HalfPunc</ability>
      <abilityName>全半角检查</abilityName>
      <candidateList>
        <item>（</item>
      </candidateList>
      <explain>文本全半角错误。</explain>
      <paraID>745C8A8F</paraID>
      <start>2</start>
      <end>3</end>
      <status>unmodified</status>
      <modifiedWord/>
      <trackRevisions>false</trackRevisions>
    </reviewItem>
    <reviewItem>
      <errorID>3764bdbb-bad2-41d4-9bd0-ff3bc858855c</errorID>
      <errorWord>)</errorWord>
      <group>L1_Format</group>
      <groupName>格式问题</groupName>
      <ability>L2_HalfPunc</ability>
      <abilityName>全半角检查</abilityName>
      <candidateList>
        <item>）</item>
      </candidateList>
      <explain>文本全半角错误。</explain>
      <paraID>745C8A8F</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20dbd-ec7b-4fe2-9ac3-214b92512e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16099</Words>
  <Characters>17044</Characters>
  <Lines>322</Lines>
  <Paragraphs>90</Paragraphs>
  <TotalTime>126</TotalTime>
  <ScaleCrop>false</ScaleCrop>
  <LinksUpToDate>false</LinksUpToDate>
  <CharactersWithSpaces>17157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2026-03-20T08:56:00Z</dcterms:created>
  <dc:creator>User</dc:creator>
  <cp:lastModifiedBy>Syan</cp:lastModifiedBy>
  <cp:lastPrinted>2024-01-10T02:35:00Z</cp:lastPrinted>
  <dcterms:modified xsi:type="dcterms:W3CDTF">2026-04-02T08:13:58Z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2C35480AACE14DC1A82DDEE6FC932FF5_13</vt:lpwstr>
  </property>
  <property fmtid="{D5CDD505-2E9C-101B-9397-08002B2CF9AE}" pid="4" name="KSOTemplateDocerSaveRecord">
    <vt:lpwstr>eyJoZGlkIjoiMTg3N2UwNmNjMDJkYTRlMWQ4ZDQ4MDZkYWJkNDA4Y2MiLCJ1c2VySWQiOiIzNTQ2OTAxMzkifQ==</vt:lpwstr>
  </property>
</Properties>
</file>